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C3C" w:rsidRDefault="00EA3C3C" w:rsidP="00EA3C3C"/>
    <w:p w:rsidR="00EA3C3C" w:rsidRDefault="00EA3C3C" w:rsidP="00EA3C3C">
      <w:pPr>
        <w:jc w:val="right"/>
      </w:pPr>
      <w:r>
        <w:t xml:space="preserve">                                                                                                                     УТВЕРЖДАЮ: </w:t>
      </w:r>
    </w:p>
    <w:p w:rsidR="00EA3C3C" w:rsidRDefault="00EA3C3C" w:rsidP="00EA3C3C">
      <w:pPr>
        <w:jc w:val="right"/>
      </w:pPr>
      <w:r>
        <w:t xml:space="preserve">                                                                      Заведующий  отделом образования </w:t>
      </w:r>
    </w:p>
    <w:p w:rsidR="00EA3C3C" w:rsidRDefault="00EA3C3C" w:rsidP="00EA3C3C">
      <w:pPr>
        <w:jc w:val="right"/>
      </w:pPr>
      <w:r>
        <w:t xml:space="preserve">   Администрации Цимлянского района                                                                           </w:t>
      </w:r>
    </w:p>
    <w:p w:rsidR="00EA3C3C" w:rsidRDefault="00EA3C3C" w:rsidP="00EA3C3C">
      <w:pPr>
        <w:jc w:val="right"/>
      </w:pPr>
      <w:r>
        <w:t xml:space="preserve">                                                                        ________________     И.В. Антипов   </w:t>
      </w:r>
    </w:p>
    <w:p w:rsidR="00EA3C3C" w:rsidRDefault="00EA3C3C" w:rsidP="00EA3C3C">
      <w:pPr>
        <w:jc w:val="right"/>
      </w:pPr>
      <w:r>
        <w:t xml:space="preserve">                                      </w:t>
      </w:r>
      <w:r w:rsidR="00D336DF">
        <w:t xml:space="preserve">                          «</w:t>
      </w:r>
      <w:r w:rsidR="00D336DF" w:rsidRPr="00D336DF">
        <w:rPr>
          <w:u w:val="single"/>
        </w:rPr>
        <w:t xml:space="preserve"> </w:t>
      </w:r>
      <w:r w:rsidR="005F444D" w:rsidRPr="00D336DF">
        <w:rPr>
          <w:u w:val="single"/>
        </w:rPr>
        <w:t>2</w:t>
      </w:r>
      <w:r w:rsidR="00CF1503" w:rsidRPr="00D336DF">
        <w:rPr>
          <w:u w:val="single"/>
        </w:rPr>
        <w:t>8</w:t>
      </w:r>
      <w:r w:rsidR="00D336DF">
        <w:t xml:space="preserve"> »</w:t>
      </w:r>
      <w:r w:rsidR="00D336DF" w:rsidRPr="00D336DF">
        <w:rPr>
          <w:u w:val="single"/>
        </w:rPr>
        <w:t xml:space="preserve"> мая</w:t>
      </w:r>
      <w:r w:rsidR="00D336DF">
        <w:t xml:space="preserve"> </w:t>
      </w:r>
      <w:r>
        <w:t>2021г.</w:t>
      </w:r>
    </w:p>
    <w:p w:rsidR="00EA3C3C" w:rsidRDefault="00EA3C3C" w:rsidP="00EA3C3C"/>
    <w:p w:rsidR="00EA3C3C" w:rsidRDefault="00EA3C3C" w:rsidP="00EA3C3C"/>
    <w:p w:rsidR="00EA3C3C" w:rsidRDefault="00EA3C3C" w:rsidP="00EA3C3C"/>
    <w:p w:rsidR="00EA3C3C" w:rsidRDefault="00EA3C3C" w:rsidP="00EA3C3C"/>
    <w:p w:rsidR="00EA3C3C" w:rsidRDefault="00EA3C3C" w:rsidP="00EA3C3C"/>
    <w:p w:rsidR="00EA3C3C" w:rsidRPr="00EA3C3C" w:rsidRDefault="00EA3C3C" w:rsidP="00EA3C3C">
      <w:pPr>
        <w:rPr>
          <w:b/>
          <w:sz w:val="32"/>
          <w:szCs w:val="32"/>
        </w:rPr>
      </w:pPr>
      <w:r w:rsidRPr="00EA3C3C">
        <w:rPr>
          <w:b/>
          <w:sz w:val="32"/>
          <w:szCs w:val="32"/>
        </w:rPr>
        <w:t>МУНИЦИПАЛЬНАЯ ПРОГРАММА</w:t>
      </w:r>
    </w:p>
    <w:p w:rsidR="00EA3C3C" w:rsidRDefault="00EA3C3C" w:rsidP="00EA3C3C">
      <w:r>
        <w:t>поддержки школ, имеющих низкие образовательные результаты  Цимлянского района на 2021 год и плановый период 2022 и 2023 годы</w:t>
      </w:r>
    </w:p>
    <w:p w:rsidR="00EA3C3C" w:rsidRDefault="00EA3C3C" w:rsidP="00EA3C3C"/>
    <w:p w:rsidR="00EA3C3C" w:rsidRDefault="00EA3C3C" w:rsidP="00EA3C3C"/>
    <w:p w:rsidR="00EA3C3C" w:rsidRDefault="00EA3C3C" w:rsidP="00EA3C3C"/>
    <w:p w:rsidR="00EA3C3C" w:rsidRDefault="00EA3C3C" w:rsidP="00EA3C3C"/>
    <w:p w:rsidR="00EA3C3C" w:rsidRDefault="00EA3C3C" w:rsidP="00EA3C3C"/>
    <w:p w:rsidR="00EA3C3C" w:rsidRDefault="00EA3C3C" w:rsidP="00EA3C3C"/>
    <w:p w:rsidR="00EA3C3C" w:rsidRDefault="00EA3C3C" w:rsidP="00EA3C3C"/>
    <w:p w:rsidR="00EA3C3C" w:rsidRDefault="00EA3C3C" w:rsidP="00EA3C3C"/>
    <w:p w:rsidR="00EA3C3C" w:rsidRDefault="00EA3C3C" w:rsidP="00EA3C3C"/>
    <w:p w:rsidR="00EA3C3C" w:rsidRDefault="00EA3C3C" w:rsidP="00EA3C3C"/>
    <w:p w:rsidR="00EA3C3C" w:rsidRDefault="00EA3C3C" w:rsidP="00EA3C3C"/>
    <w:p w:rsidR="00EA3C3C" w:rsidRDefault="00EA3C3C" w:rsidP="00EA3C3C"/>
    <w:p w:rsidR="00EA3C3C" w:rsidRDefault="00EA3C3C" w:rsidP="00EA3C3C"/>
    <w:p w:rsidR="00EA3C3C" w:rsidRDefault="00EA3C3C" w:rsidP="00EA3C3C"/>
    <w:p w:rsidR="00EA3C3C" w:rsidRDefault="00EA3C3C" w:rsidP="00EA3C3C"/>
    <w:p w:rsidR="00EA3C3C" w:rsidRDefault="00EA3C3C" w:rsidP="00EA3C3C"/>
    <w:p w:rsidR="00EA3C3C" w:rsidRDefault="00EA3C3C" w:rsidP="00EA3C3C"/>
    <w:p w:rsidR="00EA3C3C" w:rsidRDefault="00EA3C3C" w:rsidP="00EA3C3C"/>
    <w:p w:rsidR="00EA3C3C" w:rsidRDefault="00EA3C3C" w:rsidP="00EA3C3C"/>
    <w:p w:rsidR="00EA3C3C" w:rsidRDefault="00EA3C3C" w:rsidP="00EA3C3C"/>
    <w:p w:rsidR="00EA3C3C" w:rsidRDefault="00EA3C3C" w:rsidP="00EA3C3C"/>
    <w:p w:rsidR="00EA3C3C" w:rsidRDefault="00EA3C3C" w:rsidP="00EA3C3C"/>
    <w:p w:rsidR="00EA3C3C" w:rsidRDefault="00EA3C3C" w:rsidP="00EA3C3C"/>
    <w:p w:rsidR="00EA3C3C" w:rsidRDefault="00EA3C3C" w:rsidP="00EA3C3C"/>
    <w:p w:rsidR="00EA3C3C" w:rsidRDefault="00EA3C3C" w:rsidP="00EA3C3C"/>
    <w:p w:rsidR="00EA3C3C" w:rsidRDefault="00EA3C3C" w:rsidP="00EA3C3C">
      <w:pPr>
        <w:jc w:val="both"/>
      </w:pPr>
    </w:p>
    <w:p w:rsidR="0030715F" w:rsidRDefault="00EA3C3C" w:rsidP="00EA3C3C">
      <w:r>
        <w:t>2021 год</w:t>
      </w:r>
    </w:p>
    <w:p w:rsidR="00EA3C3C" w:rsidRDefault="00EA3C3C" w:rsidP="00EA3C3C"/>
    <w:p w:rsidR="00EA3C3C" w:rsidRDefault="00EA3C3C" w:rsidP="00EA3C3C"/>
    <w:p w:rsidR="00EA3C3C" w:rsidRDefault="00EA3C3C" w:rsidP="00EA3C3C"/>
    <w:p w:rsidR="00EA3C3C" w:rsidRDefault="00EA3C3C" w:rsidP="00EA3C3C"/>
    <w:p w:rsidR="00CE6260" w:rsidRPr="008B5386" w:rsidRDefault="00CE6260" w:rsidP="00CE6260">
      <w:pPr>
        <w:rPr>
          <w:b/>
          <w:lang w:val="ru"/>
        </w:rPr>
      </w:pPr>
      <w:r w:rsidRPr="008B5386">
        <w:rPr>
          <w:b/>
          <w:lang w:val="ru"/>
        </w:rPr>
        <w:t>I. ПАСПОРТ ПРОГРАММЫ</w:t>
      </w:r>
    </w:p>
    <w:tbl>
      <w:tblPr>
        <w:tblW w:w="947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29"/>
        <w:gridCol w:w="2697"/>
        <w:gridCol w:w="5047"/>
      </w:tblGrid>
      <w:tr w:rsidR="00CE6260" w:rsidRPr="00CE6260" w:rsidTr="00BB2DD2">
        <w:trPr>
          <w:trHeight w:val="996"/>
          <w:jc w:val="center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6260" w:rsidRPr="00CE6260" w:rsidRDefault="00CE6260" w:rsidP="00CE6260">
            <w:pPr>
              <w:rPr>
                <w:lang w:val="ru"/>
              </w:rPr>
            </w:pPr>
            <w:r w:rsidRPr="00CE6260">
              <w:rPr>
                <w:lang w:val="ru"/>
              </w:rPr>
              <w:t>Цель</w:t>
            </w:r>
          </w:p>
          <w:p w:rsidR="00CE6260" w:rsidRPr="00CE6260" w:rsidRDefault="00CE6260" w:rsidP="00CE6260">
            <w:pPr>
              <w:rPr>
                <w:lang w:val="ru"/>
              </w:rPr>
            </w:pPr>
            <w:r w:rsidRPr="00CE6260">
              <w:rPr>
                <w:lang w:val="ru"/>
              </w:rPr>
              <w:t>Программы</w:t>
            </w:r>
          </w:p>
        </w:tc>
        <w:tc>
          <w:tcPr>
            <w:tcW w:w="7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6260" w:rsidRPr="00CE6260" w:rsidRDefault="00CE6260" w:rsidP="00CE6260">
            <w:r w:rsidRPr="00CE6260">
              <w:rPr>
                <w:lang w:val="ru"/>
              </w:rPr>
              <w:t xml:space="preserve">Повышение качества образования и уровня ресурсного обеспечения школ, имеющих низкие </w:t>
            </w:r>
            <w:r>
              <w:rPr>
                <w:lang w:val="ru"/>
              </w:rPr>
              <w:t xml:space="preserve">образовательные </w:t>
            </w:r>
            <w:r w:rsidRPr="00CE6260">
              <w:rPr>
                <w:lang w:val="ru"/>
              </w:rPr>
              <w:t>результаты.</w:t>
            </w:r>
          </w:p>
          <w:p w:rsidR="00CE6260" w:rsidRPr="00CE6260" w:rsidRDefault="00CE6260" w:rsidP="00CE6260"/>
        </w:tc>
      </w:tr>
      <w:tr w:rsidR="00CE6260" w:rsidRPr="00CE6260" w:rsidTr="00BB2DD2">
        <w:trPr>
          <w:trHeight w:val="666"/>
          <w:jc w:val="center"/>
        </w:trPr>
        <w:tc>
          <w:tcPr>
            <w:tcW w:w="17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260" w:rsidRPr="00CE6260" w:rsidRDefault="00CE6260" w:rsidP="00CE6260">
            <w:pPr>
              <w:rPr>
                <w:lang w:val="ru"/>
              </w:rPr>
            </w:pPr>
            <w:r w:rsidRPr="00CE6260">
              <w:rPr>
                <w:lang w:val="ru"/>
              </w:rPr>
              <w:t>Задачи программы</w:t>
            </w:r>
          </w:p>
        </w:tc>
        <w:tc>
          <w:tcPr>
            <w:tcW w:w="7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6260" w:rsidRPr="00CE6260" w:rsidRDefault="00637C47" w:rsidP="00637C47">
            <w:pPr>
              <w:ind w:right="118"/>
              <w:jc w:val="both"/>
              <w:rPr>
                <w:lang w:val="ru"/>
              </w:rPr>
            </w:pPr>
            <w:r>
              <w:rPr>
                <w:lang w:val="ru"/>
              </w:rPr>
              <w:t xml:space="preserve">  </w:t>
            </w:r>
            <w:r w:rsidR="00CE6260" w:rsidRPr="00CE6260">
              <w:rPr>
                <w:lang w:val="ru"/>
              </w:rPr>
              <w:t>1. Разработка механизмов обеспечения перехода ШНОР в эффективный режим работы</w:t>
            </w:r>
          </w:p>
        </w:tc>
      </w:tr>
      <w:tr w:rsidR="00CE6260" w:rsidRPr="00CE6260" w:rsidTr="00BB2DD2">
        <w:trPr>
          <w:trHeight w:val="991"/>
          <w:jc w:val="center"/>
        </w:trPr>
        <w:tc>
          <w:tcPr>
            <w:tcW w:w="17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260" w:rsidRPr="00CE6260" w:rsidRDefault="00CE6260" w:rsidP="00CE6260">
            <w:pPr>
              <w:rPr>
                <w:lang w:val="ru"/>
              </w:rPr>
            </w:pPr>
          </w:p>
        </w:tc>
        <w:tc>
          <w:tcPr>
            <w:tcW w:w="7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6260" w:rsidRPr="00CE6260" w:rsidRDefault="00CE6260" w:rsidP="00F07B5F">
            <w:pPr>
              <w:rPr>
                <w:lang w:val="ru"/>
              </w:rPr>
            </w:pPr>
            <w:r w:rsidRPr="00CE6260">
              <w:rPr>
                <w:lang w:val="ru"/>
              </w:rPr>
              <w:t xml:space="preserve">2. Создание условий для развития профессиональных компетенций педагогических и руководящих работников ШНОР </w:t>
            </w:r>
          </w:p>
        </w:tc>
      </w:tr>
      <w:tr w:rsidR="00CE6260" w:rsidRPr="00CE6260" w:rsidTr="00BB2DD2">
        <w:trPr>
          <w:trHeight w:val="1636"/>
          <w:jc w:val="center"/>
        </w:trPr>
        <w:tc>
          <w:tcPr>
            <w:tcW w:w="17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6260" w:rsidRPr="00CE6260" w:rsidRDefault="00CE6260" w:rsidP="00CE6260">
            <w:pPr>
              <w:rPr>
                <w:lang w:val="ru"/>
              </w:rPr>
            </w:pPr>
          </w:p>
        </w:tc>
        <w:tc>
          <w:tcPr>
            <w:tcW w:w="7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6260" w:rsidRPr="00CE6260" w:rsidRDefault="00637C47" w:rsidP="00637C47">
            <w:pPr>
              <w:ind w:right="118"/>
              <w:jc w:val="both"/>
              <w:rPr>
                <w:lang w:val="ru"/>
              </w:rPr>
            </w:pPr>
            <w:r>
              <w:rPr>
                <w:lang w:val="ru"/>
              </w:rPr>
              <w:t xml:space="preserve">  </w:t>
            </w:r>
            <w:r w:rsidR="00CE6260" w:rsidRPr="00CE6260">
              <w:rPr>
                <w:lang w:val="ru"/>
              </w:rPr>
              <w:t xml:space="preserve">3. Разработка муниципальной </w:t>
            </w:r>
            <w:proofErr w:type="gramStart"/>
            <w:r w:rsidR="00CE6260" w:rsidRPr="00CE6260">
              <w:rPr>
                <w:lang w:val="ru"/>
              </w:rPr>
              <w:t>системы мониторинга результатов реализации программ перехода</w:t>
            </w:r>
            <w:proofErr w:type="gramEnd"/>
            <w:r w:rsidR="00CE6260" w:rsidRPr="00CE6260">
              <w:rPr>
                <w:lang w:val="ru"/>
              </w:rPr>
              <w:t xml:space="preserve"> в эффективный режим работы школ с низкими образовательными результатами </w:t>
            </w:r>
          </w:p>
        </w:tc>
      </w:tr>
      <w:tr w:rsidR="00CE6260" w:rsidRPr="00CE6260" w:rsidTr="00BB2DD2">
        <w:trPr>
          <w:trHeight w:val="660"/>
          <w:jc w:val="center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6260" w:rsidRPr="00CE6260" w:rsidRDefault="00CE6260" w:rsidP="00CE6260">
            <w:pPr>
              <w:rPr>
                <w:lang w:val="ru"/>
              </w:rPr>
            </w:pPr>
            <w:r w:rsidRPr="00CE6260">
              <w:rPr>
                <w:lang w:val="ru"/>
              </w:rPr>
              <w:t>Срок действия Программы</w:t>
            </w:r>
          </w:p>
        </w:tc>
        <w:tc>
          <w:tcPr>
            <w:tcW w:w="7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6260" w:rsidRPr="00CE6260" w:rsidRDefault="00F07B5F" w:rsidP="00CE6260">
            <w:pPr>
              <w:rPr>
                <w:lang w:val="ru"/>
              </w:rPr>
            </w:pPr>
            <w:r>
              <w:rPr>
                <w:lang w:val="ru"/>
              </w:rPr>
              <w:t>2021 год и плановый период 2022 и 2023 годы</w:t>
            </w:r>
          </w:p>
        </w:tc>
      </w:tr>
      <w:tr w:rsidR="00CE6260" w:rsidRPr="00CE6260" w:rsidTr="00BB2DD2">
        <w:trPr>
          <w:trHeight w:val="339"/>
          <w:jc w:val="center"/>
        </w:trPr>
        <w:tc>
          <w:tcPr>
            <w:tcW w:w="9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6260" w:rsidRPr="00CE6260" w:rsidRDefault="00CE6260" w:rsidP="00CE6260">
            <w:pPr>
              <w:rPr>
                <w:lang w:val="ru"/>
              </w:rPr>
            </w:pPr>
            <w:r w:rsidRPr="00CE6260">
              <w:rPr>
                <w:lang w:val="ru"/>
              </w:rPr>
              <w:t>Участники Программы</w:t>
            </w:r>
          </w:p>
        </w:tc>
      </w:tr>
      <w:tr w:rsidR="00CE6260" w:rsidRPr="00CE6260" w:rsidTr="00BB2DD2">
        <w:trPr>
          <w:trHeight w:val="660"/>
          <w:jc w:val="center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6260" w:rsidRPr="00CE6260" w:rsidRDefault="00CE6260" w:rsidP="00CE6260">
            <w:pPr>
              <w:rPr>
                <w:lang w:val="ru"/>
              </w:rPr>
            </w:pPr>
            <w:r w:rsidRPr="00CE6260">
              <w:rPr>
                <w:lang w:val="ru"/>
              </w:rPr>
              <w:t>Куратор Программы</w:t>
            </w:r>
          </w:p>
        </w:tc>
        <w:tc>
          <w:tcPr>
            <w:tcW w:w="7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6260" w:rsidRPr="00CE6260" w:rsidRDefault="001D0513" w:rsidP="00637C47">
            <w:pPr>
              <w:ind w:right="118"/>
              <w:rPr>
                <w:lang w:val="ru"/>
              </w:rPr>
            </w:pPr>
            <w:r>
              <w:rPr>
                <w:lang w:val="ru"/>
              </w:rPr>
              <w:t xml:space="preserve">Родина Нина Михайловна, заведующий районным методическим кабинетом </w:t>
            </w:r>
            <w:proofErr w:type="gramStart"/>
            <w:r>
              <w:rPr>
                <w:lang w:val="ru"/>
              </w:rPr>
              <w:t xml:space="preserve">отдела </w:t>
            </w:r>
            <w:r w:rsidR="00DD7444">
              <w:rPr>
                <w:lang w:val="ru"/>
              </w:rPr>
              <w:t>образования Администрации Цимлянского района</w:t>
            </w:r>
            <w:proofErr w:type="gramEnd"/>
          </w:p>
        </w:tc>
      </w:tr>
      <w:tr w:rsidR="00CE6260" w:rsidRPr="00CE6260" w:rsidTr="00BB2DD2">
        <w:trPr>
          <w:trHeight w:val="986"/>
          <w:jc w:val="center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6260" w:rsidRPr="00CE6260" w:rsidRDefault="00CE6260" w:rsidP="00CE6260">
            <w:pPr>
              <w:rPr>
                <w:lang w:val="ru"/>
              </w:rPr>
            </w:pPr>
            <w:proofErr w:type="gramStart"/>
            <w:r w:rsidRPr="00CE6260">
              <w:rPr>
                <w:lang w:val="ru"/>
              </w:rPr>
              <w:t>Ответственный</w:t>
            </w:r>
            <w:proofErr w:type="gramEnd"/>
          </w:p>
          <w:p w:rsidR="00CE6260" w:rsidRPr="00CE6260" w:rsidRDefault="00CE6260" w:rsidP="00CE6260">
            <w:pPr>
              <w:rPr>
                <w:lang w:val="ru"/>
              </w:rPr>
            </w:pPr>
            <w:r w:rsidRPr="00CE6260">
              <w:rPr>
                <w:lang w:val="ru"/>
              </w:rPr>
              <w:t>исполнитель</w:t>
            </w:r>
          </w:p>
          <w:p w:rsidR="00CE6260" w:rsidRPr="00CE6260" w:rsidRDefault="00CE6260" w:rsidP="00CE6260">
            <w:pPr>
              <w:rPr>
                <w:lang w:val="ru"/>
              </w:rPr>
            </w:pPr>
            <w:r w:rsidRPr="00CE6260">
              <w:rPr>
                <w:lang w:val="ru"/>
              </w:rPr>
              <w:t>Программы</w:t>
            </w:r>
          </w:p>
        </w:tc>
        <w:tc>
          <w:tcPr>
            <w:tcW w:w="7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6260" w:rsidRPr="00CE6260" w:rsidRDefault="00D14B96" w:rsidP="00CE6260">
            <w:pPr>
              <w:rPr>
                <w:lang w:val="ru"/>
              </w:rPr>
            </w:pPr>
            <w:r>
              <w:rPr>
                <w:lang w:val="ru"/>
              </w:rPr>
              <w:t>отдел</w:t>
            </w:r>
            <w:r w:rsidRPr="00D14B96">
              <w:rPr>
                <w:lang w:val="ru"/>
              </w:rPr>
              <w:t xml:space="preserve"> образования Администрации Цимлянского района</w:t>
            </w:r>
          </w:p>
        </w:tc>
      </w:tr>
      <w:tr w:rsidR="00CE6260" w:rsidRPr="00CE6260" w:rsidTr="00BB2DD2">
        <w:trPr>
          <w:trHeight w:val="2617"/>
          <w:jc w:val="center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6260" w:rsidRPr="00CE6260" w:rsidRDefault="00CE6260" w:rsidP="00CE6260">
            <w:pPr>
              <w:rPr>
                <w:lang w:val="ru"/>
              </w:rPr>
            </w:pPr>
            <w:r w:rsidRPr="00CE6260">
              <w:rPr>
                <w:lang w:val="ru"/>
              </w:rPr>
              <w:t>Исполнители Программы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6260" w:rsidRPr="00CE6260" w:rsidRDefault="00D14B96" w:rsidP="00CE6260">
            <w:pPr>
              <w:rPr>
                <w:lang w:val="ru"/>
              </w:rPr>
            </w:pPr>
            <w:r>
              <w:rPr>
                <w:lang w:val="ru"/>
              </w:rPr>
              <w:t>Рабочая группа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6260" w:rsidRPr="00CE6260" w:rsidRDefault="00D14B96" w:rsidP="00CE6260">
            <w:pPr>
              <w:rPr>
                <w:lang w:val="ru"/>
              </w:rPr>
            </w:pPr>
            <w:r>
              <w:rPr>
                <w:lang w:val="ru"/>
              </w:rPr>
              <w:t>МБОУ ВСОШ г.</w:t>
            </w:r>
            <w:r w:rsidR="00637C47">
              <w:rPr>
                <w:lang w:val="ru"/>
              </w:rPr>
              <w:t xml:space="preserve"> </w:t>
            </w:r>
            <w:r>
              <w:rPr>
                <w:lang w:val="ru"/>
              </w:rPr>
              <w:t>Цимлянска</w:t>
            </w:r>
          </w:p>
        </w:tc>
      </w:tr>
      <w:tr w:rsidR="00CE6260" w:rsidRPr="00CE6260" w:rsidTr="00BB2DD2">
        <w:trPr>
          <w:trHeight w:val="1976"/>
          <w:jc w:val="center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6260" w:rsidRPr="00CE6260" w:rsidRDefault="00CE6260" w:rsidP="00CE6260">
            <w:pPr>
              <w:rPr>
                <w:lang w:val="ru"/>
              </w:rPr>
            </w:pPr>
            <w:r w:rsidRPr="00CE6260">
              <w:rPr>
                <w:lang w:val="ru"/>
              </w:rPr>
              <w:t>Электронный адрес</w:t>
            </w:r>
          </w:p>
          <w:p w:rsidR="00CE6260" w:rsidRPr="00CE6260" w:rsidRDefault="00CE6260" w:rsidP="00CE6260">
            <w:pPr>
              <w:rPr>
                <w:lang w:val="ru"/>
              </w:rPr>
            </w:pPr>
            <w:r w:rsidRPr="00CE6260">
              <w:rPr>
                <w:lang w:val="ru"/>
              </w:rPr>
              <w:t>размещения информации о Программе в интернете</w:t>
            </w:r>
          </w:p>
        </w:tc>
        <w:tc>
          <w:tcPr>
            <w:tcW w:w="7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3B35" w:rsidRDefault="00CE6260" w:rsidP="00173B35">
            <w:pPr>
              <w:rPr>
                <w:lang w:val="ru"/>
              </w:rPr>
            </w:pPr>
            <w:r w:rsidRPr="00CE6260">
              <w:rPr>
                <w:lang w:val="ru"/>
              </w:rPr>
              <w:t xml:space="preserve">Сайт </w:t>
            </w:r>
            <w:proofErr w:type="gramStart"/>
            <w:r w:rsidR="00173B35">
              <w:rPr>
                <w:lang w:val="ru"/>
              </w:rPr>
              <w:t>отдела образования Администрации Цимлянского района</w:t>
            </w:r>
            <w:proofErr w:type="gramEnd"/>
            <w:r w:rsidR="00173B35">
              <w:rPr>
                <w:lang w:val="ru"/>
              </w:rPr>
              <w:t>:</w:t>
            </w:r>
          </w:p>
          <w:p w:rsidR="00CE6260" w:rsidRPr="00CE6260" w:rsidRDefault="00CE6260" w:rsidP="00173B35">
            <w:pPr>
              <w:rPr>
                <w:lang w:val="ru"/>
              </w:rPr>
            </w:pPr>
            <w:r w:rsidRPr="00CE6260">
              <w:rPr>
                <w:lang w:val="ru"/>
              </w:rPr>
              <w:t xml:space="preserve"> </w:t>
            </w:r>
            <w:hyperlink r:id="rId7" w:history="1">
              <w:r w:rsidR="00620D80" w:rsidRPr="003C645E">
                <w:rPr>
                  <w:rStyle w:val="a3"/>
                  <w:lang w:val="ru"/>
                </w:rPr>
                <w:t>http://roocimla.gauro-riacro.ru/</w:t>
              </w:r>
            </w:hyperlink>
            <w:r w:rsidR="00620D80">
              <w:rPr>
                <w:lang w:val="ru"/>
              </w:rPr>
              <w:t xml:space="preserve"> </w:t>
            </w:r>
          </w:p>
        </w:tc>
      </w:tr>
    </w:tbl>
    <w:p w:rsidR="00EA3C3C" w:rsidRDefault="00EA3C3C" w:rsidP="00EA3C3C">
      <w:pPr>
        <w:rPr>
          <w:lang w:val="ru"/>
        </w:rPr>
      </w:pPr>
    </w:p>
    <w:p w:rsidR="00EC2826" w:rsidRDefault="00EC2826" w:rsidP="00EA3C3C">
      <w:pPr>
        <w:rPr>
          <w:lang w:val="ru"/>
        </w:rPr>
      </w:pPr>
    </w:p>
    <w:p w:rsidR="00EC2826" w:rsidRDefault="00EC2826" w:rsidP="00EA3C3C">
      <w:pPr>
        <w:rPr>
          <w:lang w:val="ru"/>
        </w:rPr>
      </w:pPr>
    </w:p>
    <w:p w:rsidR="00EC2826" w:rsidRDefault="00EC2826" w:rsidP="00EA3C3C">
      <w:pPr>
        <w:rPr>
          <w:lang w:val="ru"/>
        </w:rPr>
      </w:pPr>
    </w:p>
    <w:p w:rsidR="00EC2826" w:rsidRDefault="00EC2826" w:rsidP="00EA3C3C">
      <w:pPr>
        <w:rPr>
          <w:lang w:val="ru"/>
        </w:rPr>
      </w:pPr>
    </w:p>
    <w:p w:rsidR="00EC2826" w:rsidRDefault="00EC2826" w:rsidP="00EA3C3C">
      <w:pPr>
        <w:rPr>
          <w:lang w:val="ru"/>
        </w:rPr>
      </w:pPr>
    </w:p>
    <w:p w:rsidR="00EC2826" w:rsidRDefault="00EC2826" w:rsidP="00EA3C3C">
      <w:pPr>
        <w:rPr>
          <w:lang w:val="ru"/>
        </w:rPr>
      </w:pPr>
    </w:p>
    <w:p w:rsidR="00EC2826" w:rsidRPr="00EC2826" w:rsidRDefault="00EC2826" w:rsidP="0012678F">
      <w:pPr>
        <w:pStyle w:val="10"/>
        <w:keepNext/>
        <w:keepLines/>
        <w:shd w:val="clear" w:color="auto" w:fill="auto"/>
        <w:spacing w:before="0" w:line="270" w:lineRule="exact"/>
        <w:ind w:left="20" w:firstLine="540"/>
        <w:jc w:val="center"/>
        <w:rPr>
          <w:b/>
          <w:sz w:val="28"/>
          <w:szCs w:val="28"/>
        </w:rPr>
      </w:pPr>
      <w:bookmarkStart w:id="0" w:name="bookmark1"/>
      <w:r w:rsidRPr="00EC2826">
        <w:rPr>
          <w:b/>
          <w:sz w:val="28"/>
          <w:szCs w:val="28"/>
        </w:rPr>
        <w:t>II. Описание текущей ситуации и обоснование необходимости реализации</w:t>
      </w:r>
      <w:bookmarkStart w:id="1" w:name="bookmark2"/>
      <w:bookmarkEnd w:id="0"/>
      <w:r>
        <w:rPr>
          <w:b/>
          <w:sz w:val="28"/>
          <w:szCs w:val="28"/>
        </w:rPr>
        <w:t xml:space="preserve"> </w:t>
      </w:r>
      <w:r w:rsidRPr="00EC2826">
        <w:rPr>
          <w:b/>
          <w:sz w:val="28"/>
          <w:szCs w:val="28"/>
        </w:rPr>
        <w:t>Программы</w:t>
      </w:r>
      <w:bookmarkEnd w:id="1"/>
    </w:p>
    <w:p w:rsidR="00EC2826" w:rsidRPr="00EC2826" w:rsidRDefault="00EC2826" w:rsidP="00EC2826">
      <w:pPr>
        <w:pStyle w:val="2"/>
        <w:shd w:val="clear" w:color="auto" w:fill="auto"/>
        <w:spacing w:line="322" w:lineRule="exact"/>
        <w:ind w:left="20" w:right="20" w:firstLine="0"/>
        <w:jc w:val="both"/>
        <w:rPr>
          <w:sz w:val="28"/>
          <w:szCs w:val="28"/>
        </w:rPr>
      </w:pPr>
      <w:proofErr w:type="gramStart"/>
      <w:r w:rsidRPr="00EC2826">
        <w:rPr>
          <w:sz w:val="28"/>
          <w:szCs w:val="28"/>
        </w:rPr>
        <w:t xml:space="preserve">Система образования </w:t>
      </w:r>
      <w:r>
        <w:rPr>
          <w:sz w:val="28"/>
          <w:szCs w:val="28"/>
        </w:rPr>
        <w:t xml:space="preserve">Цимлянского </w:t>
      </w:r>
      <w:r w:rsidRPr="00EC2826">
        <w:rPr>
          <w:sz w:val="28"/>
          <w:szCs w:val="28"/>
        </w:rPr>
        <w:t>района ориентирована на обеспечение условий получения качественного образования, отвечающего требованиям современной инновационной экономики, внедрение эффективных экономических механизмов в сфере образования, формирование социально адаптированной, конкурентоспособной личности, создание условий для её самореализации.</w:t>
      </w:r>
      <w:proofErr w:type="gramEnd"/>
    </w:p>
    <w:p w:rsidR="00EC2826" w:rsidRPr="00EC2826" w:rsidRDefault="00EC2826" w:rsidP="00EC2826">
      <w:pPr>
        <w:pStyle w:val="2"/>
        <w:shd w:val="clear" w:color="auto" w:fill="auto"/>
        <w:spacing w:line="322" w:lineRule="exact"/>
        <w:ind w:left="20" w:firstLine="540"/>
        <w:jc w:val="both"/>
        <w:rPr>
          <w:sz w:val="28"/>
          <w:szCs w:val="28"/>
        </w:rPr>
      </w:pPr>
      <w:r w:rsidRPr="00EC2826">
        <w:rPr>
          <w:sz w:val="28"/>
          <w:szCs w:val="28"/>
        </w:rPr>
        <w:t>На сегодняшний день муниципальная система образования включает в себя:</w:t>
      </w:r>
    </w:p>
    <w:p w:rsidR="00EC2826" w:rsidRPr="00EC2826" w:rsidRDefault="00EC2826" w:rsidP="00EC2826">
      <w:pPr>
        <w:pStyle w:val="2"/>
        <w:numPr>
          <w:ilvl w:val="0"/>
          <w:numId w:val="1"/>
        </w:numPr>
        <w:shd w:val="clear" w:color="auto" w:fill="auto"/>
        <w:tabs>
          <w:tab w:val="left" w:pos="1146"/>
        </w:tabs>
        <w:spacing w:line="341" w:lineRule="exact"/>
        <w:ind w:left="940"/>
        <w:rPr>
          <w:sz w:val="28"/>
          <w:szCs w:val="28"/>
        </w:rPr>
      </w:pPr>
      <w:r w:rsidRPr="00EC2826">
        <w:rPr>
          <w:sz w:val="28"/>
          <w:szCs w:val="28"/>
        </w:rPr>
        <w:t>об</w:t>
      </w:r>
      <w:r w:rsidR="00AF54D6">
        <w:rPr>
          <w:sz w:val="28"/>
          <w:szCs w:val="28"/>
        </w:rPr>
        <w:t>щеобразовательных учреждений - 16</w:t>
      </w:r>
      <w:r w:rsidRPr="00EC2826">
        <w:rPr>
          <w:sz w:val="28"/>
          <w:szCs w:val="28"/>
        </w:rPr>
        <w:t>, из них:</w:t>
      </w:r>
    </w:p>
    <w:p w:rsidR="00EC2826" w:rsidRPr="00EC2826" w:rsidRDefault="00A901F2" w:rsidP="00EC2826">
      <w:pPr>
        <w:pStyle w:val="2"/>
        <w:numPr>
          <w:ilvl w:val="0"/>
          <w:numId w:val="1"/>
        </w:numPr>
        <w:shd w:val="clear" w:color="auto" w:fill="auto"/>
        <w:tabs>
          <w:tab w:val="left" w:pos="1170"/>
        </w:tabs>
        <w:spacing w:line="341" w:lineRule="exact"/>
        <w:ind w:left="940"/>
        <w:rPr>
          <w:sz w:val="28"/>
          <w:szCs w:val="28"/>
        </w:rPr>
      </w:pPr>
      <w:proofErr w:type="gramStart"/>
      <w:r>
        <w:rPr>
          <w:sz w:val="28"/>
          <w:szCs w:val="28"/>
        </w:rPr>
        <w:t>4</w:t>
      </w:r>
      <w:r w:rsidR="00AF54D6">
        <w:rPr>
          <w:sz w:val="28"/>
          <w:szCs w:val="28"/>
        </w:rPr>
        <w:t xml:space="preserve"> - городских (</w:t>
      </w:r>
      <w:r w:rsidR="00B77E07">
        <w:rPr>
          <w:sz w:val="28"/>
          <w:szCs w:val="28"/>
        </w:rPr>
        <w:t>1687</w:t>
      </w:r>
      <w:r w:rsidR="00EC2826" w:rsidRPr="00EC2826">
        <w:rPr>
          <w:sz w:val="28"/>
          <w:szCs w:val="28"/>
        </w:rPr>
        <w:t xml:space="preserve"> обучающихся)</w:t>
      </w:r>
      <w:proofErr w:type="gramEnd"/>
    </w:p>
    <w:p w:rsidR="00EC2826" w:rsidRPr="00EC2826" w:rsidRDefault="00A901F2" w:rsidP="00EC2826">
      <w:pPr>
        <w:pStyle w:val="2"/>
        <w:numPr>
          <w:ilvl w:val="0"/>
          <w:numId w:val="1"/>
        </w:numPr>
        <w:shd w:val="clear" w:color="auto" w:fill="auto"/>
        <w:tabs>
          <w:tab w:val="left" w:pos="1170"/>
        </w:tabs>
        <w:spacing w:line="341" w:lineRule="exact"/>
        <w:ind w:left="940"/>
        <w:rPr>
          <w:sz w:val="28"/>
          <w:szCs w:val="28"/>
        </w:rPr>
      </w:pPr>
      <w:proofErr w:type="gramStart"/>
      <w:r>
        <w:rPr>
          <w:sz w:val="28"/>
          <w:szCs w:val="28"/>
        </w:rPr>
        <w:t>12 - сельских (2146</w:t>
      </w:r>
      <w:r w:rsidR="00EC2826" w:rsidRPr="00EC2826">
        <w:rPr>
          <w:sz w:val="28"/>
          <w:szCs w:val="28"/>
        </w:rPr>
        <w:t xml:space="preserve"> обучающихся)</w:t>
      </w:r>
      <w:proofErr w:type="gramEnd"/>
    </w:p>
    <w:p w:rsidR="00EC2826" w:rsidRPr="00EC2826" w:rsidRDefault="00EC2826" w:rsidP="00EC2826">
      <w:pPr>
        <w:pStyle w:val="2"/>
        <w:numPr>
          <w:ilvl w:val="0"/>
          <w:numId w:val="1"/>
        </w:numPr>
        <w:shd w:val="clear" w:color="auto" w:fill="auto"/>
        <w:tabs>
          <w:tab w:val="left" w:pos="1142"/>
        </w:tabs>
        <w:spacing w:line="341" w:lineRule="exact"/>
        <w:ind w:left="940"/>
        <w:rPr>
          <w:sz w:val="28"/>
          <w:szCs w:val="28"/>
        </w:rPr>
      </w:pPr>
      <w:r w:rsidRPr="00EC2826">
        <w:rPr>
          <w:sz w:val="28"/>
          <w:szCs w:val="28"/>
        </w:rPr>
        <w:t>дошкольных образо</w:t>
      </w:r>
      <w:r w:rsidR="00A901F2">
        <w:rPr>
          <w:sz w:val="28"/>
          <w:szCs w:val="28"/>
        </w:rPr>
        <w:t>вательных организаций - 25</w:t>
      </w:r>
      <w:r w:rsidRPr="00EC2826">
        <w:rPr>
          <w:sz w:val="28"/>
          <w:szCs w:val="28"/>
        </w:rPr>
        <w:t>;</w:t>
      </w:r>
    </w:p>
    <w:p w:rsidR="00EC2826" w:rsidRPr="00EC2826" w:rsidRDefault="00EC2826" w:rsidP="00EC2826">
      <w:pPr>
        <w:pStyle w:val="2"/>
        <w:numPr>
          <w:ilvl w:val="0"/>
          <w:numId w:val="1"/>
        </w:numPr>
        <w:shd w:val="clear" w:color="auto" w:fill="auto"/>
        <w:tabs>
          <w:tab w:val="left" w:pos="1137"/>
        </w:tabs>
        <w:spacing w:line="341" w:lineRule="exact"/>
        <w:ind w:left="940"/>
        <w:rPr>
          <w:sz w:val="28"/>
          <w:szCs w:val="28"/>
        </w:rPr>
      </w:pPr>
      <w:r w:rsidRPr="00EC2826">
        <w:rPr>
          <w:sz w:val="28"/>
          <w:szCs w:val="28"/>
        </w:rPr>
        <w:t>учреждений</w:t>
      </w:r>
      <w:r w:rsidR="00A901F2">
        <w:rPr>
          <w:sz w:val="28"/>
          <w:szCs w:val="28"/>
        </w:rPr>
        <w:t xml:space="preserve"> дополнительного образования </w:t>
      </w:r>
      <w:r w:rsidR="00E048E2">
        <w:rPr>
          <w:sz w:val="28"/>
          <w:szCs w:val="28"/>
        </w:rPr>
        <w:t>-</w:t>
      </w:r>
      <w:r w:rsidR="00A901F2">
        <w:rPr>
          <w:sz w:val="28"/>
          <w:szCs w:val="28"/>
        </w:rPr>
        <w:t xml:space="preserve"> 2.</w:t>
      </w:r>
    </w:p>
    <w:p w:rsidR="00EC2826" w:rsidRPr="00EC2826" w:rsidRDefault="00EC2826" w:rsidP="00A901F2">
      <w:pPr>
        <w:pStyle w:val="2"/>
        <w:shd w:val="clear" w:color="auto" w:fill="auto"/>
        <w:spacing w:line="322" w:lineRule="exact"/>
        <w:ind w:right="20" w:firstLine="0"/>
        <w:jc w:val="both"/>
        <w:rPr>
          <w:sz w:val="28"/>
          <w:szCs w:val="28"/>
        </w:rPr>
      </w:pPr>
      <w:r w:rsidRPr="00EC2826">
        <w:rPr>
          <w:sz w:val="28"/>
          <w:szCs w:val="28"/>
        </w:rPr>
        <w:t>Обеспечено стабильное функционирование системы образования и созданы предпосылки для ее дальнейшего развития, а именно:</w:t>
      </w:r>
    </w:p>
    <w:p w:rsidR="00EC2826" w:rsidRPr="00EC2826" w:rsidRDefault="00EC2826" w:rsidP="00EC2826">
      <w:pPr>
        <w:pStyle w:val="2"/>
        <w:numPr>
          <w:ilvl w:val="1"/>
          <w:numId w:val="1"/>
        </w:numPr>
        <w:shd w:val="clear" w:color="auto" w:fill="auto"/>
        <w:tabs>
          <w:tab w:val="left" w:pos="1004"/>
        </w:tabs>
        <w:spacing w:line="322" w:lineRule="exact"/>
        <w:ind w:left="20" w:right="20" w:firstLine="540"/>
        <w:jc w:val="both"/>
        <w:rPr>
          <w:sz w:val="28"/>
          <w:szCs w:val="28"/>
        </w:rPr>
      </w:pPr>
      <w:r w:rsidRPr="00EC2826">
        <w:rPr>
          <w:sz w:val="28"/>
          <w:szCs w:val="28"/>
        </w:rPr>
        <w:t>сохранены и улучшаются материальные и организационные условия для обучения, развития и воспи</w:t>
      </w:r>
      <w:r w:rsidR="008117D8">
        <w:rPr>
          <w:sz w:val="28"/>
          <w:szCs w:val="28"/>
        </w:rPr>
        <w:t>тания детей;</w:t>
      </w:r>
    </w:p>
    <w:p w:rsidR="00EC2826" w:rsidRPr="00EC2826" w:rsidRDefault="00EC2826" w:rsidP="00EC2826">
      <w:pPr>
        <w:pStyle w:val="2"/>
        <w:numPr>
          <w:ilvl w:val="1"/>
          <w:numId w:val="1"/>
        </w:numPr>
        <w:shd w:val="clear" w:color="auto" w:fill="auto"/>
        <w:tabs>
          <w:tab w:val="left" w:pos="1095"/>
        </w:tabs>
        <w:spacing w:line="322" w:lineRule="exact"/>
        <w:ind w:left="20" w:right="20" w:firstLine="540"/>
        <w:jc w:val="both"/>
        <w:rPr>
          <w:sz w:val="28"/>
          <w:szCs w:val="28"/>
        </w:rPr>
      </w:pPr>
      <w:r w:rsidRPr="00EC2826">
        <w:rPr>
          <w:sz w:val="28"/>
          <w:szCs w:val="28"/>
        </w:rPr>
        <w:t>система образования осуществляет социальные функции обучения и воспитания подрастающего поколения, ведётся работа по выявлению и развитию одаренных и талантливых детей;</w:t>
      </w:r>
    </w:p>
    <w:p w:rsidR="00EC2826" w:rsidRPr="00EC2826" w:rsidRDefault="00EC2826" w:rsidP="00EC2826">
      <w:pPr>
        <w:pStyle w:val="2"/>
        <w:numPr>
          <w:ilvl w:val="1"/>
          <w:numId w:val="1"/>
        </w:numPr>
        <w:shd w:val="clear" w:color="auto" w:fill="auto"/>
        <w:tabs>
          <w:tab w:val="left" w:pos="970"/>
        </w:tabs>
        <w:spacing w:line="322" w:lineRule="exact"/>
        <w:ind w:left="20" w:right="20" w:firstLine="540"/>
        <w:jc w:val="both"/>
        <w:rPr>
          <w:sz w:val="28"/>
          <w:szCs w:val="28"/>
        </w:rPr>
      </w:pPr>
      <w:r w:rsidRPr="00EC2826">
        <w:rPr>
          <w:sz w:val="28"/>
          <w:szCs w:val="28"/>
        </w:rPr>
        <w:t>реализуется система мер по сохранению и укреплению кадрового корпуса муниципальной системы образования;</w:t>
      </w:r>
    </w:p>
    <w:p w:rsidR="00EC2826" w:rsidRPr="00EC2826" w:rsidRDefault="00EC2826" w:rsidP="00EC2826">
      <w:pPr>
        <w:pStyle w:val="2"/>
        <w:numPr>
          <w:ilvl w:val="1"/>
          <w:numId w:val="1"/>
        </w:numPr>
        <w:shd w:val="clear" w:color="auto" w:fill="auto"/>
        <w:tabs>
          <w:tab w:val="left" w:pos="867"/>
        </w:tabs>
        <w:spacing w:line="322" w:lineRule="exact"/>
        <w:ind w:left="20" w:firstLine="540"/>
        <w:jc w:val="both"/>
        <w:rPr>
          <w:sz w:val="28"/>
          <w:szCs w:val="28"/>
        </w:rPr>
      </w:pPr>
      <w:r w:rsidRPr="00EC2826">
        <w:rPr>
          <w:sz w:val="28"/>
          <w:szCs w:val="28"/>
        </w:rPr>
        <w:t>осуществляется инновационная деятельность.</w:t>
      </w:r>
    </w:p>
    <w:p w:rsidR="00EC2826" w:rsidRPr="00EC2826" w:rsidRDefault="00EC2826" w:rsidP="00EC2826">
      <w:pPr>
        <w:pStyle w:val="2"/>
        <w:shd w:val="clear" w:color="auto" w:fill="auto"/>
        <w:spacing w:line="322" w:lineRule="exact"/>
        <w:ind w:left="20" w:right="20" w:firstLine="540"/>
        <w:jc w:val="both"/>
        <w:rPr>
          <w:sz w:val="28"/>
          <w:szCs w:val="28"/>
        </w:rPr>
      </w:pPr>
      <w:r w:rsidRPr="00EC2826">
        <w:rPr>
          <w:sz w:val="28"/>
          <w:szCs w:val="28"/>
        </w:rPr>
        <w:t xml:space="preserve">Одной из проблем функционирования и развития муниципальной системы образования является дифференциация муниципальных общеобразовательных учреждений по качеству образовательных результатов и социально-экономическим условиям функционирования. В муниципалитете есть общеобразовательные организации, демонстрирующие высокие результаты качества обучения, но есть и общеобразовательные организации, показывающие низкие </w:t>
      </w:r>
      <w:r w:rsidR="008117D8">
        <w:rPr>
          <w:sz w:val="28"/>
          <w:szCs w:val="28"/>
        </w:rPr>
        <w:t>образовательные результаты</w:t>
      </w:r>
      <w:r w:rsidRPr="00EC2826">
        <w:rPr>
          <w:sz w:val="28"/>
          <w:szCs w:val="28"/>
        </w:rPr>
        <w:t>.</w:t>
      </w:r>
    </w:p>
    <w:p w:rsidR="00EC2826" w:rsidRPr="00EC2826" w:rsidRDefault="00EC2826" w:rsidP="00EC2826">
      <w:pPr>
        <w:pStyle w:val="2"/>
        <w:shd w:val="clear" w:color="auto" w:fill="auto"/>
        <w:spacing w:line="322" w:lineRule="exact"/>
        <w:ind w:left="20" w:right="20" w:firstLine="540"/>
        <w:jc w:val="both"/>
        <w:rPr>
          <w:sz w:val="28"/>
          <w:szCs w:val="28"/>
        </w:rPr>
      </w:pPr>
      <w:r w:rsidRPr="00EC2826">
        <w:rPr>
          <w:sz w:val="28"/>
          <w:szCs w:val="28"/>
        </w:rPr>
        <w:t>По данным рейтинга школ с использованием кластерного подхода оценки образовательных результатов (ГИА (ЕГЭ, ОГЭ), ВПР, олимпиады) анализа дополнительной контекст</w:t>
      </w:r>
      <w:r w:rsidR="00405446">
        <w:rPr>
          <w:sz w:val="28"/>
          <w:szCs w:val="28"/>
        </w:rPr>
        <w:t>ной информации 3</w:t>
      </w:r>
      <w:r w:rsidRPr="00EC2826">
        <w:rPr>
          <w:sz w:val="28"/>
          <w:szCs w:val="28"/>
        </w:rPr>
        <w:t xml:space="preserve"> школ</w:t>
      </w:r>
      <w:r w:rsidR="00405446">
        <w:rPr>
          <w:sz w:val="28"/>
          <w:szCs w:val="28"/>
        </w:rPr>
        <w:t>ы</w:t>
      </w:r>
      <w:r w:rsidR="00516B90">
        <w:rPr>
          <w:sz w:val="28"/>
          <w:szCs w:val="28"/>
        </w:rPr>
        <w:t xml:space="preserve"> (1</w:t>
      </w:r>
      <w:r w:rsidRPr="00EC2826">
        <w:rPr>
          <w:sz w:val="28"/>
          <w:szCs w:val="28"/>
        </w:rPr>
        <w:t xml:space="preserve">8% от общего количества общеобразовательных учреждений) </w:t>
      </w:r>
      <w:r w:rsidR="00516B90">
        <w:rPr>
          <w:sz w:val="28"/>
          <w:szCs w:val="28"/>
        </w:rPr>
        <w:t xml:space="preserve">Цимлянского </w:t>
      </w:r>
      <w:r w:rsidRPr="00EC2826">
        <w:rPr>
          <w:sz w:val="28"/>
          <w:szCs w:val="28"/>
        </w:rPr>
        <w:t xml:space="preserve">района нуждаются в разносторонней поддержке и систематической помощи в решении </w:t>
      </w:r>
      <w:proofErr w:type="gramStart"/>
      <w:r w:rsidRPr="00EC2826">
        <w:rPr>
          <w:sz w:val="28"/>
          <w:szCs w:val="28"/>
        </w:rPr>
        <w:t>проблем повышения ка</w:t>
      </w:r>
      <w:r w:rsidR="000C00B1">
        <w:rPr>
          <w:sz w:val="28"/>
          <w:szCs w:val="28"/>
        </w:rPr>
        <w:t>чества образования</w:t>
      </w:r>
      <w:proofErr w:type="gramEnd"/>
      <w:r w:rsidR="000C00B1">
        <w:rPr>
          <w:sz w:val="28"/>
          <w:szCs w:val="28"/>
        </w:rPr>
        <w:t>. В их числе МБОУ ВСОШ</w:t>
      </w:r>
      <w:r w:rsidR="00FA2BBA">
        <w:rPr>
          <w:sz w:val="28"/>
          <w:szCs w:val="28"/>
        </w:rPr>
        <w:t xml:space="preserve"> </w:t>
      </w:r>
      <w:proofErr w:type="spellStart"/>
      <w:r w:rsidR="00FA2BBA">
        <w:rPr>
          <w:sz w:val="28"/>
          <w:szCs w:val="28"/>
        </w:rPr>
        <w:t>г</w:t>
      </w:r>
      <w:proofErr w:type="gramStart"/>
      <w:r w:rsidR="00FA2BBA">
        <w:rPr>
          <w:sz w:val="28"/>
          <w:szCs w:val="28"/>
        </w:rPr>
        <w:t>.Ц</w:t>
      </w:r>
      <w:proofErr w:type="gramEnd"/>
      <w:r w:rsidR="00FA2BBA">
        <w:rPr>
          <w:sz w:val="28"/>
          <w:szCs w:val="28"/>
        </w:rPr>
        <w:t>имлянска</w:t>
      </w:r>
      <w:proofErr w:type="spellEnd"/>
      <w:r w:rsidR="000C00B1">
        <w:rPr>
          <w:sz w:val="28"/>
          <w:szCs w:val="28"/>
        </w:rPr>
        <w:t>, в которой</w:t>
      </w:r>
      <w:r w:rsidRPr="00EC2826">
        <w:rPr>
          <w:sz w:val="28"/>
          <w:szCs w:val="28"/>
        </w:rPr>
        <w:t xml:space="preserve"> обучаются школьники из многодетных, малообеспеченных семей с низким уровнем социального благополучия, </w:t>
      </w:r>
      <w:r w:rsidRPr="00EC2826">
        <w:rPr>
          <w:sz w:val="28"/>
          <w:szCs w:val="28"/>
        </w:rPr>
        <w:lastRenderedPageBreak/>
        <w:t>имеющие проблемы в обучении и поведении</w:t>
      </w:r>
      <w:r w:rsidR="000C00B1">
        <w:rPr>
          <w:sz w:val="28"/>
          <w:szCs w:val="28"/>
        </w:rPr>
        <w:t xml:space="preserve">. </w:t>
      </w:r>
      <w:r w:rsidR="00340710">
        <w:rPr>
          <w:sz w:val="28"/>
          <w:szCs w:val="28"/>
        </w:rPr>
        <w:t>Две школы</w:t>
      </w:r>
      <w:r w:rsidR="00FA2BBA">
        <w:rPr>
          <w:sz w:val="28"/>
          <w:szCs w:val="28"/>
        </w:rPr>
        <w:t>: МБОУ Калининская СОШ, МБОУ Новоцимлянская СОШ -</w:t>
      </w:r>
      <w:r w:rsidR="00340710">
        <w:rPr>
          <w:sz w:val="28"/>
          <w:szCs w:val="28"/>
        </w:rPr>
        <w:t xml:space="preserve"> участники проекта 500+.</w:t>
      </w:r>
    </w:p>
    <w:p w:rsidR="00EC2826" w:rsidRPr="00EC2826" w:rsidRDefault="00EC2826" w:rsidP="00EC2826">
      <w:pPr>
        <w:pStyle w:val="2"/>
        <w:shd w:val="clear" w:color="auto" w:fill="auto"/>
        <w:spacing w:line="322" w:lineRule="exact"/>
        <w:ind w:left="20" w:right="20" w:firstLine="860"/>
        <w:jc w:val="both"/>
        <w:rPr>
          <w:sz w:val="28"/>
          <w:szCs w:val="28"/>
        </w:rPr>
      </w:pPr>
      <w:r w:rsidRPr="00EC2826">
        <w:rPr>
          <w:sz w:val="28"/>
          <w:szCs w:val="28"/>
        </w:rPr>
        <w:t>Аналитические данные итоговой аттестации за 3 последних года показывают отсутствие положительной динамики у данных общеобразовательных организаций. Так, низкие результаты в своей кластерной группе: по русскому языку стабильно показывают:</w:t>
      </w:r>
      <w:r w:rsidR="005368BA">
        <w:rPr>
          <w:sz w:val="28"/>
          <w:szCs w:val="28"/>
        </w:rPr>
        <w:t xml:space="preserve"> МБОУ ВСОШ </w:t>
      </w:r>
      <w:proofErr w:type="spellStart"/>
      <w:r w:rsidR="005368BA">
        <w:rPr>
          <w:sz w:val="28"/>
          <w:szCs w:val="28"/>
        </w:rPr>
        <w:t>г</w:t>
      </w:r>
      <w:proofErr w:type="gramStart"/>
      <w:r w:rsidR="005368BA">
        <w:rPr>
          <w:sz w:val="28"/>
          <w:szCs w:val="28"/>
        </w:rPr>
        <w:t>.Ц</w:t>
      </w:r>
      <w:proofErr w:type="gramEnd"/>
      <w:r w:rsidR="005368BA">
        <w:rPr>
          <w:sz w:val="28"/>
          <w:szCs w:val="28"/>
        </w:rPr>
        <w:t>имлянска</w:t>
      </w:r>
      <w:proofErr w:type="spellEnd"/>
      <w:r w:rsidR="005368BA">
        <w:rPr>
          <w:sz w:val="28"/>
          <w:szCs w:val="28"/>
        </w:rPr>
        <w:t>, МБОУ Калининская СОШ, МБОУ Новоцимлянская СОШ</w:t>
      </w:r>
      <w:r w:rsidRPr="00EC2826">
        <w:rPr>
          <w:sz w:val="28"/>
          <w:szCs w:val="28"/>
        </w:rPr>
        <w:t>; по математике</w:t>
      </w:r>
      <w:r w:rsidR="00340710">
        <w:rPr>
          <w:sz w:val="28"/>
          <w:szCs w:val="28"/>
        </w:rPr>
        <w:t>:</w:t>
      </w:r>
      <w:r w:rsidR="0024452D" w:rsidRPr="0024452D">
        <w:t xml:space="preserve"> </w:t>
      </w:r>
      <w:r w:rsidR="0024452D" w:rsidRPr="0024452D">
        <w:rPr>
          <w:sz w:val="28"/>
          <w:szCs w:val="28"/>
        </w:rPr>
        <w:t xml:space="preserve">МБОУ ВСОШ </w:t>
      </w:r>
      <w:proofErr w:type="spellStart"/>
      <w:r w:rsidR="0024452D" w:rsidRPr="0024452D">
        <w:rPr>
          <w:sz w:val="28"/>
          <w:szCs w:val="28"/>
        </w:rPr>
        <w:t>г</w:t>
      </w:r>
      <w:proofErr w:type="gramStart"/>
      <w:r w:rsidR="0024452D" w:rsidRPr="0024452D">
        <w:rPr>
          <w:sz w:val="28"/>
          <w:szCs w:val="28"/>
        </w:rPr>
        <w:t>.Ц</w:t>
      </w:r>
      <w:proofErr w:type="gramEnd"/>
      <w:r w:rsidR="0024452D" w:rsidRPr="0024452D">
        <w:rPr>
          <w:sz w:val="28"/>
          <w:szCs w:val="28"/>
        </w:rPr>
        <w:t>имлянска</w:t>
      </w:r>
      <w:proofErr w:type="spellEnd"/>
      <w:r w:rsidR="0024452D" w:rsidRPr="0024452D">
        <w:rPr>
          <w:sz w:val="28"/>
          <w:szCs w:val="28"/>
        </w:rPr>
        <w:t>, МБОУ Калининская СОШ, МБОУ Новоцимлянская СОШ</w:t>
      </w:r>
      <w:r w:rsidRPr="00EC2826">
        <w:rPr>
          <w:sz w:val="28"/>
          <w:szCs w:val="28"/>
        </w:rPr>
        <w:t>.</w:t>
      </w:r>
    </w:p>
    <w:p w:rsidR="00EC2826" w:rsidRPr="00EC2826" w:rsidRDefault="00EC2826" w:rsidP="00EC2826">
      <w:pPr>
        <w:pStyle w:val="2"/>
        <w:shd w:val="clear" w:color="auto" w:fill="auto"/>
        <w:spacing w:line="322" w:lineRule="exact"/>
        <w:ind w:left="20" w:right="20" w:firstLine="860"/>
        <w:jc w:val="both"/>
        <w:rPr>
          <w:sz w:val="28"/>
          <w:szCs w:val="28"/>
        </w:rPr>
      </w:pPr>
      <w:r w:rsidRPr="00EC2826">
        <w:rPr>
          <w:sz w:val="28"/>
          <w:szCs w:val="28"/>
        </w:rPr>
        <w:t>Стабильно низкие результаты показывают обучающиеся этих школ по итогам Всероссийских</w:t>
      </w:r>
      <w:r w:rsidR="001725AD">
        <w:rPr>
          <w:sz w:val="28"/>
          <w:szCs w:val="28"/>
        </w:rPr>
        <w:t xml:space="preserve"> проверочных работ </w:t>
      </w:r>
      <w:r w:rsidR="0024452D" w:rsidRPr="0024452D">
        <w:rPr>
          <w:sz w:val="28"/>
          <w:szCs w:val="28"/>
        </w:rPr>
        <w:t>МБОУ Калининская СОШ, МБОУ Новоцимлянская СОШ.</w:t>
      </w:r>
    </w:p>
    <w:p w:rsidR="00EC2826" w:rsidRPr="00EC2826" w:rsidRDefault="00EC2826" w:rsidP="00EC2826">
      <w:pPr>
        <w:pStyle w:val="2"/>
        <w:shd w:val="clear" w:color="auto" w:fill="auto"/>
        <w:spacing w:line="322" w:lineRule="exact"/>
        <w:ind w:left="20" w:right="20" w:firstLine="560"/>
        <w:jc w:val="both"/>
        <w:rPr>
          <w:sz w:val="28"/>
          <w:szCs w:val="28"/>
        </w:rPr>
      </w:pPr>
      <w:r w:rsidRPr="00EC2826">
        <w:rPr>
          <w:sz w:val="28"/>
          <w:szCs w:val="28"/>
        </w:rPr>
        <w:t xml:space="preserve">В части этих общеобразовательных организаций незначительное внимание уделяется работе с одаренными детьми. В качестве приоритета не ставятся задачи выхода обучающихся на муниципальный этап Всероссийской олимпиады школьников. Так участниками на муниципальном уровне становятся не более </w:t>
      </w:r>
      <w:r w:rsidR="00330341">
        <w:rPr>
          <w:sz w:val="28"/>
          <w:szCs w:val="28"/>
        </w:rPr>
        <w:t>3%, но при этом</w:t>
      </w:r>
      <w:r w:rsidRPr="00EC2826">
        <w:rPr>
          <w:sz w:val="28"/>
          <w:szCs w:val="28"/>
        </w:rPr>
        <w:t xml:space="preserve"> </w:t>
      </w:r>
      <w:r w:rsidR="00330341">
        <w:rPr>
          <w:sz w:val="28"/>
          <w:szCs w:val="28"/>
        </w:rPr>
        <w:t xml:space="preserve">имеются </w:t>
      </w:r>
      <w:r w:rsidRPr="00EC2826">
        <w:rPr>
          <w:sz w:val="28"/>
          <w:szCs w:val="28"/>
        </w:rPr>
        <w:t>участники на региональном уровне.</w:t>
      </w:r>
    </w:p>
    <w:p w:rsidR="00E74228" w:rsidRPr="00EC2826" w:rsidRDefault="00EC2826" w:rsidP="00E74228">
      <w:pPr>
        <w:pStyle w:val="2"/>
        <w:shd w:val="clear" w:color="auto" w:fill="auto"/>
        <w:spacing w:line="322" w:lineRule="exact"/>
        <w:ind w:left="20" w:right="20" w:firstLine="860"/>
        <w:jc w:val="both"/>
        <w:rPr>
          <w:sz w:val="28"/>
          <w:szCs w:val="28"/>
        </w:rPr>
      </w:pPr>
      <w:r w:rsidRPr="00EC2826">
        <w:rPr>
          <w:sz w:val="28"/>
          <w:szCs w:val="28"/>
        </w:rPr>
        <w:t xml:space="preserve">Особенности функционирования этих школ повлияли на низкий уровень сохранности контингента обучающихся при переходе от одной ступени обучения </w:t>
      </w:r>
      <w:proofErr w:type="gramStart"/>
      <w:r w:rsidRPr="00EC2826">
        <w:rPr>
          <w:sz w:val="28"/>
          <w:szCs w:val="28"/>
        </w:rPr>
        <w:t>к</w:t>
      </w:r>
      <w:proofErr w:type="gramEnd"/>
      <w:r w:rsidRPr="00EC2826">
        <w:rPr>
          <w:sz w:val="28"/>
          <w:szCs w:val="28"/>
        </w:rPr>
        <w:t xml:space="preserve"> последующей. </w:t>
      </w:r>
      <w:proofErr w:type="gramStart"/>
      <w:r w:rsidRPr="00EC2826">
        <w:rPr>
          <w:sz w:val="28"/>
          <w:szCs w:val="28"/>
        </w:rPr>
        <w:t xml:space="preserve">На протяжении последних 5 лет </w:t>
      </w:r>
      <w:r w:rsidR="00FB1C76">
        <w:rPr>
          <w:sz w:val="28"/>
          <w:szCs w:val="28"/>
        </w:rPr>
        <w:t>школы</w:t>
      </w:r>
      <w:r w:rsidRPr="00EC2826">
        <w:rPr>
          <w:sz w:val="28"/>
          <w:szCs w:val="28"/>
        </w:rPr>
        <w:t xml:space="preserve"> сохраняют контингент при переходе из начальной школы в основную, но не набирают обучающихся на старшую ступень обучения.</w:t>
      </w:r>
      <w:proofErr w:type="gramEnd"/>
      <w:r w:rsidRPr="00EC2826">
        <w:rPr>
          <w:sz w:val="28"/>
          <w:szCs w:val="28"/>
        </w:rPr>
        <w:t xml:space="preserve"> Низкий уровень сохран</w:t>
      </w:r>
      <w:r w:rsidR="00A41A9E">
        <w:rPr>
          <w:sz w:val="28"/>
          <w:szCs w:val="28"/>
        </w:rPr>
        <w:t xml:space="preserve">ности контингента демонстрируют </w:t>
      </w:r>
      <w:r w:rsidR="00A41A9E" w:rsidRPr="00A41A9E">
        <w:rPr>
          <w:sz w:val="28"/>
          <w:szCs w:val="28"/>
        </w:rPr>
        <w:t>МБОУ Калининская СОШ, МБОУ Новоцимлянская СОШ</w:t>
      </w:r>
      <w:r w:rsidR="00A41A9E">
        <w:rPr>
          <w:sz w:val="28"/>
          <w:szCs w:val="28"/>
        </w:rPr>
        <w:t>.</w:t>
      </w:r>
      <w:r w:rsidR="00A41A9E" w:rsidRPr="00A41A9E">
        <w:rPr>
          <w:sz w:val="28"/>
          <w:szCs w:val="28"/>
        </w:rPr>
        <w:t xml:space="preserve"> </w:t>
      </w:r>
      <w:r w:rsidR="00E74228">
        <w:rPr>
          <w:sz w:val="28"/>
          <w:szCs w:val="28"/>
        </w:rPr>
        <w:t>Что касается МБОУ ВСОШ г.</w:t>
      </w:r>
      <w:r w:rsidR="001E3442">
        <w:rPr>
          <w:sz w:val="28"/>
          <w:szCs w:val="28"/>
        </w:rPr>
        <w:t xml:space="preserve"> </w:t>
      </w:r>
      <w:r w:rsidR="00E74228">
        <w:rPr>
          <w:sz w:val="28"/>
          <w:szCs w:val="28"/>
        </w:rPr>
        <w:t>Цимлянска, н</w:t>
      </w:r>
      <w:r w:rsidRPr="00EC2826">
        <w:rPr>
          <w:sz w:val="28"/>
          <w:szCs w:val="28"/>
        </w:rPr>
        <w:t>а наш взгляд, такая ситуация может быть обусловлена следующими причинами:</w:t>
      </w:r>
    </w:p>
    <w:p w:rsidR="00E74228" w:rsidRPr="00E74228" w:rsidRDefault="00347A1B" w:rsidP="00E74228">
      <w:pPr>
        <w:jc w:val="both"/>
        <w:rPr>
          <w:b/>
        </w:rPr>
      </w:pPr>
      <w:r>
        <w:rPr>
          <w:b/>
        </w:rPr>
        <w:t>1.</w:t>
      </w:r>
      <w:r w:rsidR="00E74228" w:rsidRPr="00E74228">
        <w:rPr>
          <w:b/>
        </w:rPr>
        <w:t>Особенности контингента обучающихся и их семей.</w:t>
      </w:r>
    </w:p>
    <w:p w:rsidR="00347A1B" w:rsidRDefault="00E74228" w:rsidP="00E74228">
      <w:pPr>
        <w:jc w:val="both"/>
      </w:pPr>
      <w:r>
        <w:t xml:space="preserve">В школе обучается много детей из малообеспеченных и неполных семей, что отрицательно сказывается на обучении. Низкий уровень доходов, отсутствие социальных перспектив, отсутствие рабочих мест в сельской местности приводит к тому, что родители вынуждены искать работу в других районах, чтобы содержать семью. </w:t>
      </w:r>
      <w:proofErr w:type="gramStart"/>
      <w:r>
        <w:t>Низкий уровень образования родителей (менее 15 % родителей имеют высшее или среднее специальное образование), отсутствие желания и возможности заниматься воспитанием детей в полной мере приводит к слабой мотивации детей к обучению, повышает вероятность совершения правонарушений подростками с раннего детства.</w:t>
      </w:r>
      <w:proofErr w:type="gramEnd"/>
      <w:r>
        <w:t xml:space="preserve"> Количество детей, стоящих на разных видах учёта в данных </w:t>
      </w:r>
      <w:r w:rsidR="007B2FBC">
        <w:t xml:space="preserve"> школах колеблется от 5% до 15</w:t>
      </w:r>
      <w:r>
        <w:t xml:space="preserve">%, в настоящее время из </w:t>
      </w:r>
      <w:r w:rsidR="007B2FBC">
        <w:t xml:space="preserve">68 </w:t>
      </w:r>
      <w:r w:rsidR="007B2FBC" w:rsidRPr="00AD1E24">
        <w:t xml:space="preserve">- </w:t>
      </w:r>
      <w:r w:rsidR="00AD1E24">
        <w:t>4</w:t>
      </w:r>
      <w:r w:rsidR="007B2FBC" w:rsidRPr="00AD1E24">
        <w:t xml:space="preserve"> чел</w:t>
      </w:r>
      <w:r w:rsidR="007B2FBC">
        <w:t xml:space="preserve">. </w:t>
      </w:r>
      <w:r w:rsidR="00E53964">
        <w:t>(5,8</w:t>
      </w:r>
      <w:r w:rsidRPr="00AD1E24">
        <w:t>%)</w:t>
      </w:r>
      <w:r>
        <w:t xml:space="preserve"> состоят на разных видах учёта.</w:t>
      </w:r>
      <w:r w:rsidR="000000F8">
        <w:t xml:space="preserve"> Большая часть учащихся совмещают учебу с работу.</w:t>
      </w:r>
    </w:p>
    <w:p w:rsidR="00347A1B" w:rsidRPr="00347A1B" w:rsidRDefault="00347A1B" w:rsidP="00347A1B">
      <w:pPr>
        <w:jc w:val="both"/>
        <w:rPr>
          <w:b/>
        </w:rPr>
      </w:pPr>
      <w:r>
        <w:rPr>
          <w:b/>
        </w:rPr>
        <w:t>2.</w:t>
      </w:r>
      <w:r w:rsidRPr="00347A1B">
        <w:rPr>
          <w:b/>
        </w:rPr>
        <w:t>Особенности кадрового состава.</w:t>
      </w:r>
    </w:p>
    <w:p w:rsidR="00347A1B" w:rsidRPr="00EC2826" w:rsidRDefault="00347A1B" w:rsidP="00347A1B">
      <w:pPr>
        <w:jc w:val="both"/>
      </w:pPr>
      <w:r>
        <w:t xml:space="preserve">Около 50% педагогов имеют стаж более 30 лет, что свидетельствует о </w:t>
      </w:r>
      <w:r w:rsidR="001E3442">
        <w:t>«старении педагогических кадров»</w:t>
      </w:r>
      <w:r>
        <w:t>.</w:t>
      </w:r>
      <w:r w:rsidR="001E3442">
        <w:t xml:space="preserve"> </w:t>
      </w:r>
      <w:r>
        <w:t xml:space="preserve"> </w:t>
      </w:r>
      <w:r w:rsidR="001E3442">
        <w:t>О</w:t>
      </w:r>
      <w:r w:rsidR="001E3442" w:rsidRPr="00347A1B">
        <w:t xml:space="preserve">беспечивают образовательный процесс 6 педагогов, из которых 3 </w:t>
      </w:r>
      <w:r w:rsidR="001E3442">
        <w:t>–</w:t>
      </w:r>
      <w:r w:rsidR="001E3442" w:rsidRPr="00347A1B">
        <w:t xml:space="preserve"> совместителя</w:t>
      </w:r>
      <w:r w:rsidR="001E3442">
        <w:t>.</w:t>
      </w:r>
      <w:r w:rsidR="001E3442" w:rsidRPr="00347A1B">
        <w:t xml:space="preserve"> </w:t>
      </w:r>
      <w:r w:rsidR="001A7E52">
        <w:t>50%</w:t>
      </w:r>
      <w:r w:rsidRPr="00347A1B">
        <w:t xml:space="preserve"> </w:t>
      </w:r>
      <w:r w:rsidR="001A7E52" w:rsidRPr="00347A1B">
        <w:t xml:space="preserve">педагогов </w:t>
      </w:r>
      <w:r w:rsidR="001A7E52">
        <w:t>имеют квалификационную категорию.</w:t>
      </w:r>
      <w:r w:rsidRPr="00347A1B">
        <w:t xml:space="preserve"> </w:t>
      </w:r>
      <w:r w:rsidR="00222B40" w:rsidRPr="00D14570">
        <w:t xml:space="preserve">Кроме того, </w:t>
      </w:r>
      <w:r w:rsidR="00E53964" w:rsidRPr="00D14570">
        <w:t xml:space="preserve">учителя и </w:t>
      </w:r>
      <w:r w:rsidR="00222B40" w:rsidRPr="00D14570">
        <w:t>учителя-совместители, преподают</w:t>
      </w:r>
      <w:r w:rsidR="001A7E52" w:rsidRPr="00D14570">
        <w:t xml:space="preserve"> несколько предметов. Это </w:t>
      </w:r>
      <w:r w:rsidR="00222B40" w:rsidRPr="00D14570">
        <w:t xml:space="preserve">так же может </w:t>
      </w:r>
      <w:r w:rsidR="001A7E52" w:rsidRPr="00D14570">
        <w:t xml:space="preserve">негативно сказывается на </w:t>
      </w:r>
      <w:r w:rsidR="001A7E52" w:rsidRPr="00D14570">
        <w:lastRenderedPageBreak/>
        <w:t>качестве образования, так как специального образования по всем преподаваемым предметам эти педагоги не имеют, хотя курсы повышения квалификации проходят.</w:t>
      </w:r>
    </w:p>
    <w:p w:rsidR="001E3442" w:rsidRDefault="004B5C34">
      <w:pPr>
        <w:jc w:val="both"/>
        <w:rPr>
          <w:b/>
        </w:rPr>
      </w:pPr>
      <w:r>
        <w:rPr>
          <w:b/>
        </w:rPr>
        <w:t>3.</w:t>
      </w:r>
      <w:r w:rsidRPr="004B5C34">
        <w:rPr>
          <w:b/>
        </w:rPr>
        <w:t xml:space="preserve">Особенности управления и </w:t>
      </w:r>
      <w:proofErr w:type="spellStart"/>
      <w:r w:rsidRPr="004B5C34">
        <w:rPr>
          <w:b/>
        </w:rPr>
        <w:t>оргкультуры</w:t>
      </w:r>
      <w:proofErr w:type="spellEnd"/>
      <w:r w:rsidRPr="004B5C34">
        <w:rPr>
          <w:b/>
        </w:rPr>
        <w:t xml:space="preserve"> учреждений.</w:t>
      </w:r>
    </w:p>
    <w:p w:rsidR="00AB74CA" w:rsidRPr="00AB74CA" w:rsidRDefault="00AB74CA" w:rsidP="00AB74CA">
      <w:pPr>
        <w:pStyle w:val="2"/>
        <w:shd w:val="clear" w:color="auto" w:fill="auto"/>
        <w:spacing w:line="322" w:lineRule="exact"/>
        <w:ind w:left="20" w:right="20" w:hanging="20"/>
        <w:jc w:val="both"/>
        <w:rPr>
          <w:sz w:val="28"/>
          <w:szCs w:val="28"/>
        </w:rPr>
      </w:pPr>
      <w:proofErr w:type="gramStart"/>
      <w:r w:rsidRPr="00AB74CA">
        <w:rPr>
          <w:sz w:val="28"/>
          <w:szCs w:val="28"/>
        </w:rPr>
        <w:t>Несмотря на то, что в районе выстроена система работы по повышению профессиональных компетентностей педагогов и руководящего состава всех общеобразовательных организаций (</w:t>
      </w:r>
      <w:r w:rsidR="001976F3">
        <w:rPr>
          <w:sz w:val="28"/>
          <w:szCs w:val="28"/>
        </w:rPr>
        <w:t xml:space="preserve">районным методическим кабинетом </w:t>
      </w:r>
      <w:r w:rsidR="007D6A9B">
        <w:rPr>
          <w:sz w:val="28"/>
          <w:szCs w:val="28"/>
        </w:rPr>
        <w:t>ведется методическая работа по сопровождению</w:t>
      </w:r>
      <w:r w:rsidRPr="00AB74CA">
        <w:rPr>
          <w:sz w:val="28"/>
          <w:szCs w:val="28"/>
        </w:rPr>
        <w:t xml:space="preserve"> развития профессиональных компетентностей педагога, функционируют постоянно действующие семинары для заместителей руководителей, регулярно проводится методический аудит профессиональной деятельности педагогов, организуется работа методических объединений учителей предметников, проводятся диагностические работы и пробные ЕГЭ, ОГЭ на</w:t>
      </w:r>
      <w:proofErr w:type="gramEnd"/>
      <w:r w:rsidRPr="00AB74CA">
        <w:rPr>
          <w:sz w:val="28"/>
          <w:szCs w:val="28"/>
        </w:rPr>
        <w:t xml:space="preserve"> муниципальном </w:t>
      </w:r>
      <w:proofErr w:type="gramStart"/>
      <w:r w:rsidRPr="00AB74CA">
        <w:rPr>
          <w:sz w:val="28"/>
          <w:szCs w:val="28"/>
        </w:rPr>
        <w:t>уровне</w:t>
      </w:r>
      <w:proofErr w:type="gramEnd"/>
      <w:r w:rsidRPr="00AB74CA">
        <w:rPr>
          <w:sz w:val="28"/>
          <w:szCs w:val="28"/>
        </w:rPr>
        <w:t xml:space="preserve"> с последующим анализом результативности, </w:t>
      </w:r>
      <w:r w:rsidR="00D75B96">
        <w:rPr>
          <w:sz w:val="28"/>
          <w:szCs w:val="28"/>
        </w:rPr>
        <w:t>п</w:t>
      </w:r>
      <w:r w:rsidRPr="00AB74CA">
        <w:rPr>
          <w:sz w:val="28"/>
          <w:szCs w:val="28"/>
        </w:rPr>
        <w:t>роводятся традиционные муниципальные конкурсы профессионального мастерства), на результативность</w:t>
      </w:r>
      <w:r>
        <w:rPr>
          <w:sz w:val="28"/>
          <w:szCs w:val="28"/>
        </w:rPr>
        <w:t xml:space="preserve"> </w:t>
      </w:r>
      <w:r w:rsidRPr="00AB74CA">
        <w:rPr>
          <w:sz w:val="28"/>
          <w:szCs w:val="28"/>
        </w:rPr>
        <w:t>деятельности</w:t>
      </w:r>
      <w:r w:rsidR="00B7506C">
        <w:rPr>
          <w:sz w:val="28"/>
          <w:szCs w:val="28"/>
        </w:rPr>
        <w:t xml:space="preserve"> МБОУ ВСОШ, являющейся участником </w:t>
      </w:r>
      <w:r w:rsidRPr="00AB74CA">
        <w:rPr>
          <w:sz w:val="28"/>
          <w:szCs w:val="28"/>
        </w:rPr>
        <w:t>данных событий, это не оказывает существенного влияния.</w:t>
      </w:r>
    </w:p>
    <w:p w:rsidR="008B5386" w:rsidRDefault="005173E9" w:rsidP="008B5386">
      <w:pPr>
        <w:pStyle w:val="2"/>
        <w:shd w:val="clear" w:color="auto" w:fill="auto"/>
        <w:spacing w:line="322" w:lineRule="exact"/>
        <w:ind w:right="20" w:hanging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B74CA" w:rsidRPr="00AB74CA">
        <w:rPr>
          <w:sz w:val="28"/>
          <w:szCs w:val="28"/>
        </w:rPr>
        <w:t>Таким образом, анализ данной ситуации показывает необходимость целенаправленной, адресной поддержки школ</w:t>
      </w:r>
      <w:r>
        <w:rPr>
          <w:sz w:val="28"/>
          <w:szCs w:val="28"/>
        </w:rPr>
        <w:t>е</w:t>
      </w:r>
      <w:r w:rsidR="00AB74CA" w:rsidRPr="00AB74CA">
        <w:rPr>
          <w:sz w:val="28"/>
          <w:szCs w:val="28"/>
        </w:rPr>
        <w:t xml:space="preserve"> с низкими </w:t>
      </w:r>
      <w:r>
        <w:rPr>
          <w:sz w:val="28"/>
          <w:szCs w:val="28"/>
        </w:rPr>
        <w:t xml:space="preserve">образовательными результатами </w:t>
      </w:r>
      <w:r w:rsidR="00AB74CA" w:rsidRPr="00AB74CA">
        <w:rPr>
          <w:sz w:val="28"/>
          <w:szCs w:val="28"/>
        </w:rPr>
        <w:t>на муниципальном уровне, что обуславливает создание данной программы.</w:t>
      </w:r>
    </w:p>
    <w:p w:rsidR="008B5386" w:rsidRPr="008B5386" w:rsidRDefault="0012678F" w:rsidP="0012678F">
      <w:pPr>
        <w:pStyle w:val="2"/>
        <w:shd w:val="clear" w:color="auto" w:fill="auto"/>
        <w:spacing w:line="322" w:lineRule="exact"/>
        <w:ind w:right="20" w:hanging="20"/>
        <w:jc w:val="center"/>
        <w:rPr>
          <w:sz w:val="28"/>
          <w:szCs w:val="28"/>
        </w:rPr>
      </w:pPr>
      <w:r w:rsidRPr="0012678F">
        <w:rPr>
          <w:b/>
          <w:sz w:val="28"/>
          <w:szCs w:val="28"/>
        </w:rPr>
        <w:t>I</w:t>
      </w:r>
      <w:r w:rsidR="008B5386" w:rsidRPr="008B5386">
        <w:rPr>
          <w:b/>
          <w:sz w:val="28"/>
          <w:szCs w:val="28"/>
        </w:rPr>
        <w:t>II. Принципы, лежащие в основе Программы</w:t>
      </w:r>
    </w:p>
    <w:p w:rsidR="008B5386" w:rsidRPr="008B5386" w:rsidRDefault="008B5386" w:rsidP="008B5386">
      <w:pPr>
        <w:pStyle w:val="2"/>
        <w:spacing w:line="322" w:lineRule="exact"/>
        <w:ind w:right="20" w:hanging="20"/>
        <w:jc w:val="both"/>
        <w:rPr>
          <w:sz w:val="28"/>
          <w:szCs w:val="28"/>
        </w:rPr>
      </w:pPr>
      <w:r w:rsidRPr="008B5386">
        <w:rPr>
          <w:sz w:val="28"/>
          <w:szCs w:val="28"/>
        </w:rPr>
        <w:t>1.</w:t>
      </w:r>
      <w:r w:rsidRPr="008B5386">
        <w:rPr>
          <w:sz w:val="28"/>
          <w:szCs w:val="28"/>
        </w:rPr>
        <w:tab/>
        <w:t>Принцип отчётности о взаимной ответственности всех участников (</w:t>
      </w:r>
      <w:r w:rsidR="00361666">
        <w:rPr>
          <w:sz w:val="28"/>
          <w:szCs w:val="28"/>
        </w:rPr>
        <w:t>отдел образования - предоставление ресурсов, школа</w:t>
      </w:r>
      <w:r w:rsidRPr="008B5386">
        <w:rPr>
          <w:sz w:val="28"/>
          <w:szCs w:val="28"/>
        </w:rPr>
        <w:t xml:space="preserve"> - повышение достижений обучающихся);</w:t>
      </w:r>
    </w:p>
    <w:p w:rsidR="008B5386" w:rsidRPr="008B5386" w:rsidRDefault="008B5386" w:rsidP="008B5386">
      <w:pPr>
        <w:pStyle w:val="2"/>
        <w:spacing w:line="322" w:lineRule="exact"/>
        <w:ind w:right="20" w:hanging="20"/>
        <w:jc w:val="both"/>
        <w:rPr>
          <w:sz w:val="28"/>
          <w:szCs w:val="28"/>
        </w:rPr>
      </w:pPr>
      <w:r w:rsidRPr="008B5386">
        <w:rPr>
          <w:sz w:val="28"/>
          <w:szCs w:val="28"/>
        </w:rPr>
        <w:t>2.</w:t>
      </w:r>
      <w:r w:rsidRPr="008B5386">
        <w:rPr>
          <w:sz w:val="28"/>
          <w:szCs w:val="28"/>
        </w:rPr>
        <w:tab/>
        <w:t xml:space="preserve">Формирование на уровне </w:t>
      </w:r>
      <w:r w:rsidR="00361666">
        <w:rPr>
          <w:sz w:val="28"/>
          <w:szCs w:val="28"/>
        </w:rPr>
        <w:t xml:space="preserve">отдела образования </w:t>
      </w:r>
      <w:r w:rsidRPr="008B5386">
        <w:rPr>
          <w:sz w:val="28"/>
          <w:szCs w:val="28"/>
        </w:rPr>
        <w:t>и в профессиональном сообществе общих моральных ценностей, культуры высоких ожиданий, д</w:t>
      </w:r>
      <w:r w:rsidR="00290AAE">
        <w:rPr>
          <w:sz w:val="28"/>
          <w:szCs w:val="28"/>
        </w:rPr>
        <w:t>оверия к педагогам</w:t>
      </w:r>
      <w:r w:rsidRPr="008B5386">
        <w:rPr>
          <w:sz w:val="28"/>
          <w:szCs w:val="28"/>
        </w:rPr>
        <w:t>, сотрудничества;</w:t>
      </w:r>
    </w:p>
    <w:p w:rsidR="008B5386" w:rsidRPr="008B5386" w:rsidRDefault="008B5386" w:rsidP="008B5386">
      <w:pPr>
        <w:pStyle w:val="2"/>
        <w:spacing w:line="322" w:lineRule="exact"/>
        <w:ind w:right="20" w:hanging="20"/>
        <w:jc w:val="both"/>
        <w:rPr>
          <w:sz w:val="28"/>
          <w:szCs w:val="28"/>
        </w:rPr>
      </w:pPr>
      <w:r w:rsidRPr="008B5386">
        <w:rPr>
          <w:sz w:val="28"/>
          <w:szCs w:val="28"/>
        </w:rPr>
        <w:t>3.</w:t>
      </w:r>
      <w:r w:rsidRPr="008B5386">
        <w:rPr>
          <w:sz w:val="28"/>
          <w:szCs w:val="28"/>
        </w:rPr>
        <w:tab/>
        <w:t xml:space="preserve">В центре внимания - образовательные достижения </w:t>
      </w:r>
      <w:proofErr w:type="gramStart"/>
      <w:r w:rsidRPr="008B5386">
        <w:rPr>
          <w:sz w:val="28"/>
          <w:szCs w:val="28"/>
        </w:rPr>
        <w:t>обучающихся</w:t>
      </w:r>
      <w:proofErr w:type="gramEnd"/>
      <w:r w:rsidRPr="008B5386">
        <w:rPr>
          <w:sz w:val="28"/>
          <w:szCs w:val="28"/>
        </w:rPr>
        <w:t>;</w:t>
      </w:r>
    </w:p>
    <w:p w:rsidR="008B5386" w:rsidRPr="008B5386" w:rsidRDefault="008B5386" w:rsidP="008B5386">
      <w:pPr>
        <w:pStyle w:val="2"/>
        <w:spacing w:line="322" w:lineRule="exact"/>
        <w:ind w:right="20" w:hanging="20"/>
        <w:jc w:val="both"/>
        <w:rPr>
          <w:sz w:val="28"/>
          <w:szCs w:val="28"/>
        </w:rPr>
      </w:pPr>
      <w:r w:rsidRPr="008B5386">
        <w:rPr>
          <w:sz w:val="28"/>
          <w:szCs w:val="28"/>
        </w:rPr>
        <w:t>4.</w:t>
      </w:r>
      <w:r w:rsidRPr="008B5386">
        <w:rPr>
          <w:sz w:val="28"/>
          <w:szCs w:val="28"/>
        </w:rPr>
        <w:tab/>
        <w:t>Стратегический характер планирования работы, ориентация на развитие потенциала, обеспечение достаточного времени для достижения улучшений;</w:t>
      </w:r>
    </w:p>
    <w:p w:rsidR="008B5386" w:rsidRPr="008B5386" w:rsidRDefault="008B5386" w:rsidP="008B5386">
      <w:pPr>
        <w:pStyle w:val="2"/>
        <w:spacing w:line="322" w:lineRule="exact"/>
        <w:ind w:right="20" w:hanging="20"/>
        <w:jc w:val="both"/>
        <w:rPr>
          <w:sz w:val="28"/>
          <w:szCs w:val="28"/>
        </w:rPr>
      </w:pPr>
      <w:r w:rsidRPr="008B5386">
        <w:rPr>
          <w:sz w:val="28"/>
          <w:szCs w:val="28"/>
        </w:rPr>
        <w:t>5.</w:t>
      </w:r>
      <w:r w:rsidRPr="008B5386">
        <w:rPr>
          <w:sz w:val="28"/>
          <w:szCs w:val="28"/>
        </w:rPr>
        <w:tab/>
        <w:t xml:space="preserve">Дифференциация инструментов поддержки в соответствии с особенностями контекста и актуальной ситуации </w:t>
      </w:r>
      <w:r w:rsidR="00DD29AC">
        <w:rPr>
          <w:sz w:val="28"/>
          <w:szCs w:val="28"/>
        </w:rPr>
        <w:t xml:space="preserve">в </w:t>
      </w:r>
      <w:r w:rsidRPr="008B5386">
        <w:rPr>
          <w:sz w:val="28"/>
          <w:szCs w:val="28"/>
        </w:rPr>
        <w:t>школ</w:t>
      </w:r>
      <w:r w:rsidR="00DD29AC">
        <w:rPr>
          <w:sz w:val="28"/>
          <w:szCs w:val="28"/>
        </w:rPr>
        <w:t>е</w:t>
      </w:r>
      <w:r w:rsidRPr="008B5386">
        <w:rPr>
          <w:sz w:val="28"/>
          <w:szCs w:val="28"/>
        </w:rPr>
        <w:t>;</w:t>
      </w:r>
    </w:p>
    <w:p w:rsidR="008B5386" w:rsidRPr="008B5386" w:rsidRDefault="008B5386" w:rsidP="008B5386">
      <w:pPr>
        <w:pStyle w:val="2"/>
        <w:spacing w:line="322" w:lineRule="exact"/>
        <w:ind w:right="20" w:hanging="20"/>
        <w:jc w:val="both"/>
        <w:rPr>
          <w:sz w:val="28"/>
          <w:szCs w:val="28"/>
        </w:rPr>
      </w:pPr>
      <w:r w:rsidRPr="008B5386">
        <w:rPr>
          <w:sz w:val="28"/>
          <w:szCs w:val="28"/>
        </w:rPr>
        <w:t>6.</w:t>
      </w:r>
      <w:r w:rsidRPr="008B5386">
        <w:rPr>
          <w:sz w:val="28"/>
          <w:szCs w:val="28"/>
        </w:rPr>
        <w:tab/>
        <w:t xml:space="preserve">Включение </w:t>
      </w:r>
      <w:r w:rsidR="00882841">
        <w:rPr>
          <w:sz w:val="28"/>
          <w:szCs w:val="28"/>
        </w:rPr>
        <w:t>в работу всех уровней муниципальной системы образования</w:t>
      </w:r>
      <w:r w:rsidRPr="008B5386">
        <w:rPr>
          <w:sz w:val="28"/>
          <w:szCs w:val="28"/>
        </w:rPr>
        <w:t>, школ</w:t>
      </w:r>
      <w:r w:rsidR="00882841">
        <w:rPr>
          <w:sz w:val="28"/>
          <w:szCs w:val="28"/>
        </w:rPr>
        <w:t>ы</w:t>
      </w:r>
      <w:r w:rsidRPr="008B5386">
        <w:rPr>
          <w:sz w:val="28"/>
          <w:szCs w:val="28"/>
        </w:rPr>
        <w:t>, социального окружения, их согласованные действия и межуровневое взаимодействие;</w:t>
      </w:r>
    </w:p>
    <w:p w:rsidR="008B5386" w:rsidRDefault="00767F91" w:rsidP="008B5386">
      <w:pPr>
        <w:pStyle w:val="2"/>
        <w:shd w:val="clear" w:color="auto" w:fill="auto"/>
        <w:spacing w:line="322" w:lineRule="exact"/>
        <w:ind w:right="20" w:hanging="20"/>
        <w:jc w:val="both"/>
        <w:rPr>
          <w:sz w:val="28"/>
          <w:szCs w:val="28"/>
        </w:rPr>
      </w:pPr>
      <w:r>
        <w:rPr>
          <w:sz w:val="28"/>
          <w:szCs w:val="28"/>
        </w:rPr>
        <w:t>7.  О</w:t>
      </w:r>
      <w:r w:rsidR="00255259">
        <w:rPr>
          <w:sz w:val="28"/>
          <w:szCs w:val="28"/>
        </w:rPr>
        <w:t>боснованность соответствия</w:t>
      </w:r>
      <w:r w:rsidR="008B5386" w:rsidRPr="008B5386">
        <w:rPr>
          <w:sz w:val="28"/>
          <w:szCs w:val="28"/>
        </w:rPr>
        <w:t xml:space="preserve"> используемых форм и средств современному уровню развития образования.</w:t>
      </w:r>
    </w:p>
    <w:p w:rsidR="00BA713D" w:rsidRPr="00BA713D" w:rsidRDefault="00BA713D" w:rsidP="00BA713D">
      <w:pPr>
        <w:pStyle w:val="2"/>
        <w:spacing w:line="322" w:lineRule="exact"/>
        <w:ind w:right="20" w:hanging="20"/>
        <w:jc w:val="center"/>
        <w:rPr>
          <w:b/>
          <w:sz w:val="28"/>
          <w:szCs w:val="28"/>
        </w:rPr>
      </w:pPr>
      <w:r w:rsidRPr="00BA713D">
        <w:rPr>
          <w:b/>
          <w:sz w:val="28"/>
          <w:szCs w:val="28"/>
        </w:rPr>
        <w:t>IV. Стратегическая и тактическая цели Программы</w:t>
      </w:r>
    </w:p>
    <w:p w:rsidR="00BA713D" w:rsidRPr="00BA713D" w:rsidRDefault="00BA713D" w:rsidP="00BA713D">
      <w:pPr>
        <w:pStyle w:val="2"/>
        <w:spacing w:line="322" w:lineRule="exact"/>
        <w:ind w:right="20" w:hanging="20"/>
        <w:jc w:val="both"/>
        <w:rPr>
          <w:sz w:val="28"/>
          <w:szCs w:val="28"/>
        </w:rPr>
      </w:pPr>
      <w:r w:rsidRPr="00BA713D">
        <w:rPr>
          <w:sz w:val="28"/>
          <w:szCs w:val="28"/>
        </w:rPr>
        <w:t>Стратегическая цель Программы: создание условий для повышения качества образования в ШНОР, которые позволили бы преодолеть разрыв в образовательных возможностях и достижениях обучающихся, за счёт повышения педагогического и ресурсного потенциала школ</w:t>
      </w:r>
      <w:r w:rsidR="00A70A61">
        <w:rPr>
          <w:sz w:val="28"/>
          <w:szCs w:val="28"/>
        </w:rPr>
        <w:t>.</w:t>
      </w:r>
    </w:p>
    <w:p w:rsidR="00BA713D" w:rsidRPr="00BA713D" w:rsidRDefault="00BA713D" w:rsidP="00BA713D">
      <w:pPr>
        <w:pStyle w:val="2"/>
        <w:spacing w:line="322" w:lineRule="exact"/>
        <w:ind w:right="20" w:hanging="20"/>
        <w:jc w:val="both"/>
        <w:rPr>
          <w:sz w:val="28"/>
          <w:szCs w:val="28"/>
        </w:rPr>
      </w:pPr>
      <w:r w:rsidRPr="00BA713D">
        <w:rPr>
          <w:sz w:val="28"/>
          <w:szCs w:val="28"/>
        </w:rPr>
        <w:t>Тактические цели Программы:</w:t>
      </w:r>
    </w:p>
    <w:p w:rsidR="00BA713D" w:rsidRPr="00BA713D" w:rsidRDefault="00BA713D" w:rsidP="00BA713D">
      <w:pPr>
        <w:pStyle w:val="2"/>
        <w:spacing w:line="322" w:lineRule="exact"/>
        <w:ind w:right="20" w:hanging="20"/>
        <w:jc w:val="both"/>
        <w:rPr>
          <w:sz w:val="28"/>
          <w:szCs w:val="28"/>
        </w:rPr>
      </w:pPr>
      <w:r w:rsidRPr="00BA713D">
        <w:rPr>
          <w:sz w:val="28"/>
          <w:szCs w:val="28"/>
        </w:rPr>
        <w:lastRenderedPageBreak/>
        <w:t>1.</w:t>
      </w:r>
      <w:r w:rsidRPr="00BA713D">
        <w:rPr>
          <w:sz w:val="28"/>
          <w:szCs w:val="28"/>
        </w:rPr>
        <w:tab/>
        <w:t xml:space="preserve">Разработать систему мер, направленных </w:t>
      </w:r>
      <w:r w:rsidR="00255259">
        <w:rPr>
          <w:sz w:val="28"/>
          <w:szCs w:val="28"/>
        </w:rPr>
        <w:t xml:space="preserve">на </w:t>
      </w:r>
      <w:r w:rsidRPr="00BA713D">
        <w:rPr>
          <w:sz w:val="28"/>
          <w:szCs w:val="28"/>
        </w:rPr>
        <w:t>поддержку о</w:t>
      </w:r>
      <w:r w:rsidR="00A70A61">
        <w:rPr>
          <w:sz w:val="28"/>
          <w:szCs w:val="28"/>
        </w:rPr>
        <w:t>бразовательной среды ШНОР</w:t>
      </w:r>
      <w:r w:rsidRPr="00BA713D">
        <w:rPr>
          <w:sz w:val="28"/>
          <w:szCs w:val="28"/>
        </w:rPr>
        <w:t>, способствующей личностному росту обучающихся, развитию их творческих способностей, путем их включения в муниципальную систему дополнительного образования.</w:t>
      </w:r>
    </w:p>
    <w:p w:rsidR="00BA713D" w:rsidRPr="00BA713D" w:rsidRDefault="00BA713D" w:rsidP="00BA713D">
      <w:pPr>
        <w:pStyle w:val="2"/>
        <w:spacing w:line="322" w:lineRule="exact"/>
        <w:ind w:right="20" w:hanging="20"/>
        <w:jc w:val="both"/>
        <w:rPr>
          <w:sz w:val="28"/>
          <w:szCs w:val="28"/>
        </w:rPr>
      </w:pPr>
      <w:r w:rsidRPr="00BA713D">
        <w:rPr>
          <w:sz w:val="28"/>
          <w:szCs w:val="28"/>
        </w:rPr>
        <w:t>2.</w:t>
      </w:r>
      <w:r w:rsidRPr="00BA713D">
        <w:rPr>
          <w:sz w:val="28"/>
          <w:szCs w:val="28"/>
        </w:rPr>
        <w:tab/>
        <w:t>Создать условия для профессионального развития педагогов, используя программы повышения квалификации, вертикальные и горизонтальные формы профессионального развития;</w:t>
      </w:r>
    </w:p>
    <w:p w:rsidR="00BA713D" w:rsidRPr="00BA713D" w:rsidRDefault="00F26ED9" w:rsidP="00BA713D">
      <w:pPr>
        <w:pStyle w:val="2"/>
        <w:spacing w:line="322" w:lineRule="exact"/>
        <w:ind w:right="20" w:hanging="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A713D" w:rsidRPr="00BA713D">
        <w:rPr>
          <w:sz w:val="28"/>
          <w:szCs w:val="28"/>
        </w:rPr>
        <w:t>.</w:t>
      </w:r>
      <w:r w:rsidR="00BA713D" w:rsidRPr="00BA713D">
        <w:rPr>
          <w:sz w:val="28"/>
          <w:szCs w:val="28"/>
        </w:rPr>
        <w:tab/>
        <w:t>Создать условия для установления горизонтальных связей между школами по</w:t>
      </w:r>
      <w:r>
        <w:rPr>
          <w:sz w:val="28"/>
          <w:szCs w:val="28"/>
        </w:rPr>
        <w:t xml:space="preserve"> обмену и распространению опыта.</w:t>
      </w:r>
    </w:p>
    <w:p w:rsidR="006B4468" w:rsidRDefault="006B4468" w:rsidP="007D4CE2">
      <w:pPr>
        <w:ind w:hanging="20"/>
        <w:jc w:val="both"/>
        <w:rPr>
          <w:b/>
        </w:rPr>
      </w:pPr>
    </w:p>
    <w:p w:rsidR="007D4CE2" w:rsidRPr="007D4CE2" w:rsidRDefault="007D4CE2" w:rsidP="007D4CE2">
      <w:pPr>
        <w:ind w:hanging="20"/>
        <w:jc w:val="both"/>
        <w:rPr>
          <w:b/>
        </w:rPr>
      </w:pPr>
      <w:r>
        <w:rPr>
          <w:b/>
        </w:rPr>
        <w:t>Цели:</w:t>
      </w:r>
    </w:p>
    <w:p w:rsidR="007D4CE2" w:rsidRPr="007D4CE2" w:rsidRDefault="007D4CE2" w:rsidP="007D4CE2">
      <w:pPr>
        <w:ind w:hanging="20"/>
        <w:jc w:val="both"/>
        <w:rPr>
          <w:b/>
        </w:rPr>
      </w:pPr>
      <w:r w:rsidRPr="007D4CE2">
        <w:rPr>
          <w:b/>
        </w:rPr>
        <w:tab/>
      </w:r>
      <w:r w:rsidRPr="007D4CE2">
        <w:rPr>
          <w:b/>
        </w:rPr>
        <w:tab/>
      </w:r>
      <w:r w:rsidRPr="007D4CE2">
        <w:rPr>
          <w:b/>
        </w:rPr>
        <w:tab/>
      </w:r>
    </w:p>
    <w:p w:rsidR="007D4CE2" w:rsidRPr="002A7C7F" w:rsidRDefault="007D4CE2" w:rsidP="00D15C44">
      <w:pPr>
        <w:ind w:hanging="20"/>
        <w:jc w:val="both"/>
      </w:pPr>
      <w:r w:rsidRPr="002A7C7F">
        <w:t>Разработать</w:t>
      </w:r>
      <w:r w:rsidR="00D15C44">
        <w:t xml:space="preserve"> систему мер, </w:t>
      </w:r>
      <w:r w:rsidRPr="002A7C7F">
        <w:t>направленных</w:t>
      </w:r>
      <w:r w:rsidRPr="002A7C7F">
        <w:tab/>
      </w:r>
      <w:r w:rsidR="00D15C44">
        <w:t xml:space="preserve"> на поддержку  </w:t>
      </w:r>
      <w:r w:rsidR="002A7C7F" w:rsidRPr="002A7C7F">
        <w:t xml:space="preserve">образовательной </w:t>
      </w:r>
      <w:r w:rsidRPr="002A7C7F">
        <w:t>среды ШНОР</w:t>
      </w:r>
      <w:r w:rsidR="002A7C7F" w:rsidRPr="002A7C7F">
        <w:t xml:space="preserve"> </w:t>
      </w:r>
      <w:r w:rsidRPr="002A7C7F">
        <w:t>способствующей</w:t>
      </w:r>
      <w:r w:rsidRPr="002A7C7F">
        <w:tab/>
      </w:r>
      <w:r w:rsidR="002A7C7F" w:rsidRPr="002A7C7F">
        <w:t>личностному росту обучающихся, развитию их</w:t>
      </w:r>
      <w:r w:rsidR="002A7C7F" w:rsidRPr="002A7C7F">
        <w:tab/>
        <w:t xml:space="preserve"> творческих способностей,</w:t>
      </w:r>
      <w:r w:rsidR="002A7C7F" w:rsidRPr="002A7C7F">
        <w:tab/>
        <w:t xml:space="preserve">путем их </w:t>
      </w:r>
      <w:r w:rsidR="00D15C44">
        <w:t xml:space="preserve">включения в </w:t>
      </w:r>
      <w:r w:rsidR="002A7C7F" w:rsidRPr="002A7C7F">
        <w:t>муниципальную</w:t>
      </w:r>
      <w:r w:rsidR="002A7C7F" w:rsidRPr="002A7C7F">
        <w:tab/>
        <w:t xml:space="preserve"> систему</w:t>
      </w:r>
      <w:r w:rsidR="002A7C7F" w:rsidRPr="002A7C7F">
        <w:tab/>
        <w:t xml:space="preserve">дополнительного </w:t>
      </w:r>
      <w:r w:rsidRPr="002A7C7F">
        <w:t>образования</w:t>
      </w:r>
      <w:r w:rsidR="002A7C7F" w:rsidRPr="002A7C7F">
        <w:t>.</w:t>
      </w:r>
      <w:r w:rsidRPr="002A7C7F">
        <w:tab/>
      </w:r>
      <w:r w:rsidRPr="002A7C7F">
        <w:tab/>
      </w:r>
      <w:r w:rsidRPr="002A7C7F">
        <w:tab/>
      </w:r>
      <w:r w:rsidRPr="002A7C7F">
        <w:tab/>
      </w:r>
      <w:r w:rsidRPr="002A7C7F">
        <w:tab/>
      </w:r>
      <w:r w:rsidRPr="002A7C7F">
        <w:tab/>
      </w:r>
    </w:p>
    <w:p w:rsidR="007D4CE2" w:rsidRPr="00B45397" w:rsidRDefault="007D4CE2" w:rsidP="00B45397">
      <w:pPr>
        <w:ind w:hanging="20"/>
        <w:jc w:val="both"/>
      </w:pPr>
      <w:r w:rsidRPr="00B45397">
        <w:t>Создать условия</w:t>
      </w:r>
      <w:r w:rsidRPr="00B45397">
        <w:tab/>
      </w:r>
      <w:r w:rsidR="00D15C44" w:rsidRPr="00B45397">
        <w:t xml:space="preserve"> для</w:t>
      </w:r>
      <w:r w:rsidR="00B45397">
        <w:t xml:space="preserve"> профессионального </w:t>
      </w:r>
      <w:r w:rsidRPr="00B45397">
        <w:t>развития</w:t>
      </w:r>
      <w:r w:rsidRPr="00B45397">
        <w:tab/>
        <w:t>педагогов,</w:t>
      </w:r>
      <w:r w:rsidRPr="00B45397">
        <w:tab/>
      </w:r>
      <w:r w:rsidR="00B45397">
        <w:t xml:space="preserve">используя </w:t>
      </w:r>
      <w:r w:rsidRPr="00B45397">
        <w:t>программы</w:t>
      </w:r>
      <w:r w:rsidRPr="00B45397">
        <w:tab/>
      </w:r>
      <w:r w:rsidR="00B45397">
        <w:t xml:space="preserve"> </w:t>
      </w:r>
      <w:r w:rsidRPr="00B45397">
        <w:t>повышения</w:t>
      </w:r>
      <w:r w:rsidRPr="00B45397">
        <w:tab/>
      </w:r>
      <w:r w:rsidRPr="00B45397">
        <w:tab/>
      </w:r>
      <w:r w:rsidRPr="00B45397">
        <w:tab/>
      </w:r>
      <w:r w:rsidRPr="00B45397">
        <w:tab/>
      </w:r>
      <w:r w:rsidRPr="00B45397">
        <w:tab/>
      </w:r>
    </w:p>
    <w:p w:rsidR="00B45397" w:rsidRDefault="00B45397" w:rsidP="00B45397">
      <w:pPr>
        <w:ind w:hanging="20"/>
        <w:jc w:val="both"/>
      </w:pPr>
      <w:r>
        <w:t>квалификации.</w:t>
      </w:r>
    </w:p>
    <w:p w:rsidR="007D4CE2" w:rsidRPr="00342383" w:rsidRDefault="007D4CE2" w:rsidP="00342383">
      <w:pPr>
        <w:ind w:hanging="20"/>
        <w:jc w:val="both"/>
      </w:pPr>
      <w:r w:rsidRPr="00B45397">
        <w:tab/>
      </w:r>
    </w:p>
    <w:p w:rsidR="00342383" w:rsidRPr="00342383" w:rsidRDefault="007D4CE2" w:rsidP="007D4CE2">
      <w:pPr>
        <w:ind w:hanging="20"/>
        <w:jc w:val="both"/>
      </w:pPr>
      <w:r w:rsidRPr="00342383">
        <w:t>Создать условия для установления связей между школами по обмену и распространению опыта</w:t>
      </w:r>
      <w:r w:rsidR="00342383" w:rsidRPr="00342383">
        <w:t>.</w:t>
      </w:r>
    </w:p>
    <w:p w:rsidR="00342383" w:rsidRDefault="007D4CE2" w:rsidP="007D4CE2">
      <w:pPr>
        <w:ind w:hanging="20"/>
        <w:jc w:val="both"/>
        <w:rPr>
          <w:b/>
        </w:rPr>
      </w:pPr>
      <w:r w:rsidRPr="007D4CE2">
        <w:rPr>
          <w:b/>
        </w:rPr>
        <w:tab/>
      </w:r>
    </w:p>
    <w:p w:rsidR="00AB74CA" w:rsidRDefault="00773778" w:rsidP="008B5386">
      <w:pPr>
        <w:ind w:hanging="20"/>
        <w:jc w:val="both"/>
      </w:pPr>
      <w:r>
        <w:t>Обеспечить адресность качественной методической поддержки, подобрать те формы и те механизмы, в которых школа действительно нуждаются</w:t>
      </w:r>
      <w:r w:rsidR="00AD1E24">
        <w:t xml:space="preserve"> для выхода из состояния ШНОР.</w:t>
      </w:r>
    </w:p>
    <w:p w:rsidR="006B4468" w:rsidRDefault="006B4468" w:rsidP="008B5386">
      <w:pPr>
        <w:ind w:hanging="20"/>
        <w:jc w:val="both"/>
      </w:pPr>
    </w:p>
    <w:p w:rsidR="00DF31FA" w:rsidRPr="00DF31FA" w:rsidRDefault="001E20E7" w:rsidP="00DF31FA">
      <w:pPr>
        <w:ind w:hanging="20"/>
        <w:rPr>
          <w:b/>
          <w:lang w:val="ru"/>
        </w:rPr>
      </w:pPr>
      <w:bookmarkStart w:id="2" w:name="bookmark8"/>
      <w:r>
        <w:rPr>
          <w:b/>
          <w:lang w:val="ru"/>
        </w:rPr>
        <w:t>V</w:t>
      </w:r>
      <w:r w:rsidR="00DF31FA" w:rsidRPr="00DF31FA">
        <w:rPr>
          <w:b/>
          <w:lang w:val="ru"/>
        </w:rPr>
        <w:t>. Описание условий реализации Программы</w:t>
      </w:r>
      <w:bookmarkEnd w:id="2"/>
    </w:p>
    <w:p w:rsidR="00EB4998" w:rsidRPr="005549E4" w:rsidRDefault="00DF31FA" w:rsidP="005549E4">
      <w:pPr>
        <w:ind w:hanging="20"/>
        <w:jc w:val="both"/>
        <w:rPr>
          <w:b/>
          <w:lang w:val="ru"/>
        </w:rPr>
      </w:pPr>
      <w:bookmarkStart w:id="3" w:name="bookmark9"/>
      <w:r w:rsidRPr="005549E4">
        <w:rPr>
          <w:b/>
          <w:lang w:val="ru"/>
        </w:rPr>
        <w:t>Нормативное обеспечение Программы:</w:t>
      </w:r>
      <w:bookmarkEnd w:id="3"/>
    </w:p>
    <w:p w:rsidR="00260A9A" w:rsidRDefault="00260A9A" w:rsidP="00260A9A">
      <w:pPr>
        <w:pStyle w:val="a5"/>
        <w:numPr>
          <w:ilvl w:val="3"/>
          <w:numId w:val="1"/>
        </w:numPr>
        <w:jc w:val="both"/>
      </w:pPr>
      <w:r w:rsidRPr="00260A9A">
        <w:t>Об утверждении муниципальной «Дорожной карты» разработки и реализации муниципальной программы поддержки ШНОР</w:t>
      </w:r>
      <w:r>
        <w:t>.</w:t>
      </w:r>
    </w:p>
    <w:p w:rsidR="006B4468" w:rsidRDefault="00945A90" w:rsidP="00945A90">
      <w:pPr>
        <w:pStyle w:val="a5"/>
        <w:numPr>
          <w:ilvl w:val="3"/>
          <w:numId w:val="1"/>
        </w:numPr>
        <w:jc w:val="both"/>
      </w:pPr>
      <w:r w:rsidRPr="00945A90">
        <w:t>Приказ отдела образования «Об утверждении муниципальной программы поддержки ШНОР»</w:t>
      </w:r>
      <w:r w:rsidR="00260A9A">
        <w:t>.</w:t>
      </w:r>
    </w:p>
    <w:p w:rsidR="00F12759" w:rsidRDefault="00F12759" w:rsidP="00F12759">
      <w:pPr>
        <w:pStyle w:val="a5"/>
        <w:numPr>
          <w:ilvl w:val="3"/>
          <w:numId w:val="1"/>
        </w:numPr>
        <w:jc w:val="both"/>
      </w:pPr>
      <w:r w:rsidRPr="00F12759">
        <w:t>Приказ отдела образования о создании рабочей группы</w:t>
      </w:r>
      <w:r>
        <w:t>.</w:t>
      </w:r>
    </w:p>
    <w:p w:rsidR="00F12759" w:rsidRDefault="00F12759" w:rsidP="005549E4">
      <w:pPr>
        <w:pStyle w:val="a5"/>
        <w:numPr>
          <w:ilvl w:val="3"/>
          <w:numId w:val="1"/>
        </w:numPr>
        <w:jc w:val="both"/>
      </w:pPr>
      <w:r>
        <w:t>Приказ отдела образования об определении</w:t>
      </w:r>
      <w:r w:rsidRPr="00F12759">
        <w:t xml:space="preserve"> успешной школы,  с целью оказания консультационной и </w:t>
      </w:r>
      <w:proofErr w:type="spellStart"/>
      <w:r w:rsidRPr="00F12759">
        <w:t>тьюторской</w:t>
      </w:r>
      <w:proofErr w:type="spellEnd"/>
      <w:r w:rsidRPr="00F12759">
        <w:t xml:space="preserve"> поддержки</w:t>
      </w:r>
      <w:r>
        <w:t>.</w:t>
      </w:r>
    </w:p>
    <w:p w:rsidR="005549E4" w:rsidRDefault="005549E4" w:rsidP="005549E4">
      <w:pPr>
        <w:pStyle w:val="a5"/>
        <w:ind w:left="0"/>
        <w:jc w:val="both"/>
      </w:pPr>
    </w:p>
    <w:p w:rsidR="005549E4" w:rsidRPr="005549E4" w:rsidRDefault="005549E4" w:rsidP="005549E4">
      <w:pPr>
        <w:ind w:hanging="20"/>
        <w:jc w:val="both"/>
        <w:rPr>
          <w:b/>
        </w:rPr>
      </w:pPr>
      <w:r w:rsidRPr="005549E4">
        <w:rPr>
          <w:b/>
        </w:rPr>
        <w:t>Кадровое обеспечение Программы:</w:t>
      </w:r>
    </w:p>
    <w:p w:rsidR="005549E4" w:rsidRDefault="005549E4" w:rsidP="005549E4">
      <w:pPr>
        <w:ind w:hanging="20"/>
        <w:jc w:val="both"/>
      </w:pPr>
      <w:r>
        <w:t>1.</w:t>
      </w:r>
      <w:r>
        <w:tab/>
        <w:t>Муниципальная команда по сопровождению реализации Программы поддержки ШНОР</w:t>
      </w:r>
      <w:r w:rsidR="00EB747E">
        <w:t>;</w:t>
      </w:r>
    </w:p>
    <w:p w:rsidR="005549E4" w:rsidRDefault="005549E4" w:rsidP="005549E4">
      <w:pPr>
        <w:ind w:hanging="20"/>
        <w:jc w:val="both"/>
      </w:pPr>
      <w:r>
        <w:t>2.</w:t>
      </w:r>
      <w:r>
        <w:tab/>
        <w:t xml:space="preserve">Команда муниципальных </w:t>
      </w:r>
      <w:proofErr w:type="spellStart"/>
      <w:r>
        <w:t>тьюторов</w:t>
      </w:r>
      <w:proofErr w:type="spellEnd"/>
      <w:r>
        <w:t xml:space="preserve"> для оказания адресной поддержки и консультирования педагогов</w:t>
      </w:r>
      <w:r w:rsidR="00EB747E">
        <w:t xml:space="preserve"> МБОУ ВСОШ </w:t>
      </w:r>
      <w:proofErr w:type="spellStart"/>
      <w:r w:rsidR="00EB747E">
        <w:t>г</w:t>
      </w:r>
      <w:proofErr w:type="gramStart"/>
      <w:r w:rsidR="00EB747E">
        <w:t>.Ц</w:t>
      </w:r>
      <w:proofErr w:type="gramEnd"/>
      <w:r w:rsidR="00EB747E">
        <w:t>имлянска</w:t>
      </w:r>
      <w:proofErr w:type="spellEnd"/>
      <w:r>
        <w:t>;</w:t>
      </w:r>
    </w:p>
    <w:p w:rsidR="006B4468" w:rsidRDefault="00EB747E" w:rsidP="005549E4">
      <w:pPr>
        <w:ind w:hanging="20"/>
        <w:jc w:val="both"/>
      </w:pPr>
      <w:r>
        <w:t>3.</w:t>
      </w:r>
      <w:r w:rsidR="005549E4">
        <w:tab/>
        <w:t>Ведущие педагоги системы</w:t>
      </w:r>
      <w:r>
        <w:t xml:space="preserve"> дополнительного образования.</w:t>
      </w:r>
    </w:p>
    <w:p w:rsidR="00585BB7" w:rsidRDefault="00585BB7" w:rsidP="00585BB7">
      <w:pPr>
        <w:ind w:hanging="20"/>
      </w:pPr>
    </w:p>
    <w:p w:rsidR="00585BB7" w:rsidRDefault="001E20E7" w:rsidP="00585BB7">
      <w:pPr>
        <w:ind w:hanging="20"/>
        <w:rPr>
          <w:b/>
          <w:bCs/>
          <w:lang w:val="ru"/>
        </w:rPr>
      </w:pPr>
      <w:bookmarkStart w:id="4" w:name="bookmark13"/>
      <w:r>
        <w:rPr>
          <w:b/>
          <w:bCs/>
          <w:lang w:val="ru"/>
        </w:rPr>
        <w:lastRenderedPageBreak/>
        <w:t>VI</w:t>
      </w:r>
      <w:r w:rsidR="00585BB7" w:rsidRPr="00585BB7">
        <w:rPr>
          <w:b/>
          <w:bCs/>
          <w:lang w:val="ru"/>
        </w:rPr>
        <w:t>. Прогноз эффективности и результативности</w:t>
      </w:r>
      <w:bookmarkEnd w:id="4"/>
    </w:p>
    <w:p w:rsidR="00585BB7" w:rsidRPr="00585BB7" w:rsidRDefault="00585BB7" w:rsidP="00585BB7">
      <w:pPr>
        <w:ind w:hanging="20"/>
        <w:rPr>
          <w:b/>
          <w:bCs/>
          <w:lang w:val="ru"/>
        </w:rPr>
      </w:pPr>
    </w:p>
    <w:p w:rsidR="00585BB7" w:rsidRDefault="00585BB7" w:rsidP="00585BB7">
      <w:pPr>
        <w:numPr>
          <w:ilvl w:val="3"/>
          <w:numId w:val="2"/>
        </w:numPr>
        <w:jc w:val="both"/>
        <w:rPr>
          <w:lang w:val="ru"/>
        </w:rPr>
      </w:pPr>
      <w:r w:rsidRPr="00585BB7">
        <w:rPr>
          <w:lang w:val="ru"/>
        </w:rPr>
        <w:t>Разработана и реализуется муниципальная Программа, обеспечивающая поддержку</w:t>
      </w:r>
      <w:r w:rsidR="00DE2D23">
        <w:rPr>
          <w:lang w:val="ru"/>
        </w:rPr>
        <w:t xml:space="preserve"> МБОУ ВСОШ </w:t>
      </w:r>
      <w:proofErr w:type="spellStart"/>
      <w:r w:rsidR="00DE2D23">
        <w:rPr>
          <w:lang w:val="ru"/>
        </w:rPr>
        <w:t>г</w:t>
      </w:r>
      <w:proofErr w:type="gramStart"/>
      <w:r w:rsidR="00DE2D23">
        <w:rPr>
          <w:lang w:val="ru"/>
        </w:rPr>
        <w:t>.Ц</w:t>
      </w:r>
      <w:proofErr w:type="gramEnd"/>
      <w:r w:rsidR="00DE2D23">
        <w:rPr>
          <w:lang w:val="ru"/>
        </w:rPr>
        <w:t>имлянска</w:t>
      </w:r>
      <w:proofErr w:type="spellEnd"/>
      <w:r w:rsidRPr="00585BB7">
        <w:rPr>
          <w:lang w:val="ru"/>
        </w:rPr>
        <w:t>;</w:t>
      </w:r>
    </w:p>
    <w:p w:rsidR="00DE2D23" w:rsidRDefault="00DE2D23" w:rsidP="00DE2D23">
      <w:pPr>
        <w:numPr>
          <w:ilvl w:val="3"/>
          <w:numId w:val="2"/>
        </w:numPr>
        <w:jc w:val="both"/>
        <w:rPr>
          <w:lang w:val="ru"/>
        </w:rPr>
      </w:pPr>
      <w:r w:rsidRPr="00DE2D23">
        <w:rPr>
          <w:lang w:val="ru"/>
        </w:rPr>
        <w:t>Повышение качества образования в</w:t>
      </w:r>
      <w:r>
        <w:rPr>
          <w:lang w:val="ru"/>
        </w:rPr>
        <w:t xml:space="preserve"> </w:t>
      </w:r>
      <w:r w:rsidRPr="00DE2D23">
        <w:rPr>
          <w:lang w:val="ru"/>
        </w:rPr>
        <w:t xml:space="preserve">МБОУ ВСОШ </w:t>
      </w:r>
      <w:proofErr w:type="spellStart"/>
      <w:r w:rsidRPr="00DE2D23">
        <w:rPr>
          <w:lang w:val="ru"/>
        </w:rPr>
        <w:t>г</w:t>
      </w:r>
      <w:proofErr w:type="gramStart"/>
      <w:r w:rsidRPr="00DE2D23">
        <w:rPr>
          <w:lang w:val="ru"/>
        </w:rPr>
        <w:t>.Ц</w:t>
      </w:r>
      <w:proofErr w:type="gramEnd"/>
      <w:r w:rsidRPr="00DE2D23">
        <w:rPr>
          <w:lang w:val="ru"/>
        </w:rPr>
        <w:t>имлянска</w:t>
      </w:r>
      <w:proofErr w:type="spellEnd"/>
      <w:r w:rsidRPr="00DE2D23">
        <w:rPr>
          <w:lang w:val="ru"/>
        </w:rPr>
        <w:t>;</w:t>
      </w:r>
    </w:p>
    <w:p w:rsidR="00A6114F" w:rsidRDefault="00A6114F" w:rsidP="00FE355D">
      <w:pPr>
        <w:pStyle w:val="a5"/>
        <w:numPr>
          <w:ilvl w:val="3"/>
          <w:numId w:val="2"/>
        </w:numPr>
        <w:ind w:left="0"/>
        <w:jc w:val="both"/>
        <w:rPr>
          <w:lang w:val="ru"/>
        </w:rPr>
      </w:pPr>
      <w:r w:rsidRPr="00FE355D">
        <w:rPr>
          <w:lang w:val="ru"/>
        </w:rPr>
        <w:t xml:space="preserve">Будут разработаны и апробированы механизмы перехода </w:t>
      </w:r>
      <w:r w:rsidR="00FE355D">
        <w:rPr>
          <w:lang w:val="ru"/>
        </w:rPr>
        <w:t>школы в эффективный режим работы.</w:t>
      </w:r>
    </w:p>
    <w:p w:rsidR="001E20E7" w:rsidRDefault="001E20E7" w:rsidP="00640C8B">
      <w:pPr>
        <w:rPr>
          <w:b/>
          <w:lang w:val="ru"/>
        </w:rPr>
      </w:pPr>
    </w:p>
    <w:p w:rsidR="00640C8B" w:rsidRDefault="001E20E7" w:rsidP="00640C8B">
      <w:pPr>
        <w:rPr>
          <w:b/>
          <w:lang w:val="ru"/>
        </w:rPr>
      </w:pPr>
      <w:r>
        <w:rPr>
          <w:b/>
          <w:lang w:val="ru"/>
        </w:rPr>
        <w:t>VII</w:t>
      </w:r>
      <w:r w:rsidR="00676936" w:rsidRPr="00676936">
        <w:rPr>
          <w:b/>
          <w:lang w:val="ru"/>
        </w:rPr>
        <w:t>.</w:t>
      </w:r>
      <w:r w:rsidR="00640C8B" w:rsidRPr="00640C8B">
        <w:rPr>
          <w:b/>
          <w:lang w:val="ru"/>
        </w:rPr>
        <w:t xml:space="preserve"> Основные риски Программы и пути их минимизации</w:t>
      </w:r>
    </w:p>
    <w:p w:rsidR="00640C8B" w:rsidRPr="00640C8B" w:rsidRDefault="00640C8B" w:rsidP="00640C8B">
      <w:pPr>
        <w:rPr>
          <w:b/>
          <w:lang w:val="ru"/>
        </w:rPr>
      </w:pPr>
    </w:p>
    <w:p w:rsidR="00640C8B" w:rsidRPr="00640C8B" w:rsidRDefault="00640C8B" w:rsidP="00640C8B">
      <w:pPr>
        <w:jc w:val="both"/>
        <w:rPr>
          <w:lang w:val="ru"/>
        </w:rPr>
      </w:pPr>
      <w:r>
        <w:rPr>
          <w:lang w:val="ru"/>
        </w:rPr>
        <w:t>Риски и п</w:t>
      </w:r>
      <w:r w:rsidRPr="00640C8B">
        <w:rPr>
          <w:lang w:val="ru"/>
        </w:rPr>
        <w:t>ути минимизации</w:t>
      </w:r>
    </w:p>
    <w:p w:rsidR="00640C8B" w:rsidRPr="00640C8B" w:rsidRDefault="00640C8B" w:rsidP="00640C8B">
      <w:pPr>
        <w:jc w:val="both"/>
        <w:rPr>
          <w:lang w:val="ru"/>
        </w:rPr>
      </w:pPr>
      <w:r w:rsidRPr="00640C8B">
        <w:rPr>
          <w:lang w:val="ru"/>
        </w:rPr>
        <w:t xml:space="preserve">Отсутствие мотивации и формальный подход к реализации Программы со стороны участников проекта (руководители, педагоги, </w:t>
      </w:r>
      <w:proofErr w:type="spellStart"/>
      <w:r w:rsidRPr="00640C8B">
        <w:rPr>
          <w:lang w:val="ru"/>
        </w:rPr>
        <w:t>тьюторы</w:t>
      </w:r>
      <w:proofErr w:type="spellEnd"/>
      <w:r w:rsidRPr="00640C8B">
        <w:rPr>
          <w:lang w:val="ru"/>
        </w:rPr>
        <w:t>)</w:t>
      </w:r>
      <w:r w:rsidRPr="00640C8B">
        <w:rPr>
          <w:lang w:val="ru"/>
        </w:rPr>
        <w:tab/>
      </w:r>
      <w:r w:rsidR="00A01DA1">
        <w:rPr>
          <w:lang w:val="ru"/>
        </w:rPr>
        <w:t xml:space="preserve"> путем составления</w:t>
      </w:r>
      <w:r w:rsidRPr="00640C8B">
        <w:rPr>
          <w:lang w:val="ru"/>
        </w:rPr>
        <w:t xml:space="preserve"> совместного плана действий и поощрение всех участником Программы.</w:t>
      </w:r>
    </w:p>
    <w:p w:rsidR="00640C8B" w:rsidRPr="00640C8B" w:rsidRDefault="00640C8B" w:rsidP="00640C8B">
      <w:pPr>
        <w:jc w:val="both"/>
        <w:rPr>
          <w:lang w:val="ru"/>
        </w:rPr>
      </w:pPr>
      <w:r w:rsidRPr="00640C8B">
        <w:rPr>
          <w:lang w:val="ru"/>
        </w:rPr>
        <w:t>Не</w:t>
      </w:r>
      <w:r w:rsidR="001C4881">
        <w:rPr>
          <w:lang w:val="ru"/>
        </w:rPr>
        <w:t xml:space="preserve"> </w:t>
      </w:r>
      <w:r w:rsidRPr="00640C8B">
        <w:rPr>
          <w:lang w:val="ru"/>
        </w:rPr>
        <w:t xml:space="preserve">укомплектованность </w:t>
      </w:r>
      <w:bookmarkStart w:id="5" w:name="_GoBack"/>
      <w:bookmarkEnd w:id="5"/>
      <w:r w:rsidRPr="00640C8B">
        <w:rPr>
          <w:lang w:val="ru"/>
        </w:rPr>
        <w:t>школ</w:t>
      </w:r>
      <w:r w:rsidR="00A01DA1">
        <w:rPr>
          <w:lang w:val="ru"/>
        </w:rPr>
        <w:t>ы</w:t>
      </w:r>
      <w:r w:rsidRPr="00640C8B">
        <w:rPr>
          <w:lang w:val="ru"/>
        </w:rPr>
        <w:t xml:space="preserve"> педагогами </w:t>
      </w:r>
      <w:proofErr w:type="gramStart"/>
      <w:r w:rsidRPr="00640C8B">
        <w:rPr>
          <w:lang w:val="ru"/>
        </w:rPr>
        <w:t>предметниками</w:t>
      </w:r>
      <w:proofErr w:type="gramEnd"/>
      <w:r w:rsidRPr="00640C8B">
        <w:rPr>
          <w:lang w:val="ru"/>
        </w:rPr>
        <w:t>, узкими специалистами</w:t>
      </w:r>
      <w:r w:rsidR="001C4881">
        <w:rPr>
          <w:lang w:val="ru"/>
        </w:rPr>
        <w:t>,</w:t>
      </w:r>
      <w:r w:rsidRPr="00640C8B">
        <w:rPr>
          <w:lang w:val="ru"/>
        </w:rPr>
        <w:tab/>
      </w:r>
      <w:r w:rsidR="001C1927">
        <w:rPr>
          <w:lang w:val="ru"/>
        </w:rPr>
        <w:t>путем создания</w:t>
      </w:r>
      <w:r w:rsidRPr="00640C8B">
        <w:rPr>
          <w:lang w:val="ru"/>
        </w:rPr>
        <w:t xml:space="preserve"> базы данных кадрового резерва педагогических к</w:t>
      </w:r>
      <w:r w:rsidR="001C1927">
        <w:rPr>
          <w:lang w:val="ru"/>
        </w:rPr>
        <w:t>адров</w:t>
      </w:r>
      <w:r w:rsidR="00447598">
        <w:rPr>
          <w:lang w:val="ru"/>
        </w:rPr>
        <w:t>, привлечение студентов.</w:t>
      </w:r>
    </w:p>
    <w:p w:rsidR="00640C8B" w:rsidRPr="00640C8B" w:rsidRDefault="00640C8B" w:rsidP="00640C8B">
      <w:pPr>
        <w:jc w:val="both"/>
        <w:rPr>
          <w:lang w:val="ru"/>
        </w:rPr>
      </w:pPr>
      <w:r w:rsidRPr="00640C8B">
        <w:rPr>
          <w:lang w:val="ru"/>
        </w:rPr>
        <w:t>Высокий уровень мобильности семей обучающихся, нестабильность контингента, низкая мотивация родителей к улучшению образовательных результатов</w:t>
      </w:r>
      <w:r w:rsidRPr="00640C8B">
        <w:rPr>
          <w:lang w:val="ru"/>
        </w:rPr>
        <w:tab/>
      </w:r>
      <w:r w:rsidR="00447598">
        <w:rPr>
          <w:lang w:val="ru"/>
        </w:rPr>
        <w:t>путем  реализации Родительского</w:t>
      </w:r>
      <w:r w:rsidRPr="00640C8B">
        <w:rPr>
          <w:lang w:val="ru"/>
        </w:rPr>
        <w:t xml:space="preserve"> Всеобуч</w:t>
      </w:r>
      <w:r w:rsidR="00447598">
        <w:rPr>
          <w:lang w:val="ru"/>
        </w:rPr>
        <w:t>а.</w:t>
      </w:r>
    </w:p>
    <w:p w:rsidR="00585BB7" w:rsidRPr="00585BB7" w:rsidRDefault="00585BB7" w:rsidP="00585BB7">
      <w:pPr>
        <w:ind w:hanging="20"/>
        <w:rPr>
          <w:lang w:val="ru"/>
        </w:rPr>
      </w:pPr>
    </w:p>
    <w:p w:rsidR="006B4468" w:rsidRDefault="006B4468" w:rsidP="008B5386">
      <w:pPr>
        <w:ind w:hanging="20"/>
        <w:jc w:val="both"/>
      </w:pPr>
    </w:p>
    <w:p w:rsidR="006B4468" w:rsidRDefault="006B4468" w:rsidP="008B5386">
      <w:pPr>
        <w:ind w:hanging="20"/>
        <w:jc w:val="both"/>
      </w:pPr>
    </w:p>
    <w:p w:rsidR="006B4468" w:rsidRDefault="006B4468" w:rsidP="008B5386">
      <w:pPr>
        <w:ind w:hanging="20"/>
        <w:jc w:val="both"/>
      </w:pPr>
    </w:p>
    <w:p w:rsidR="006B4468" w:rsidRDefault="006B4468" w:rsidP="008B5386">
      <w:pPr>
        <w:ind w:hanging="20"/>
        <w:jc w:val="both"/>
      </w:pPr>
    </w:p>
    <w:p w:rsidR="006B4468" w:rsidRDefault="006B4468" w:rsidP="008B5386">
      <w:pPr>
        <w:ind w:hanging="20"/>
        <w:jc w:val="both"/>
      </w:pPr>
    </w:p>
    <w:p w:rsidR="006B4468" w:rsidRDefault="006B4468" w:rsidP="008B5386">
      <w:pPr>
        <w:ind w:hanging="20"/>
        <w:jc w:val="both"/>
      </w:pPr>
    </w:p>
    <w:p w:rsidR="006B4468" w:rsidRDefault="006B4468" w:rsidP="008B5386">
      <w:pPr>
        <w:ind w:hanging="20"/>
        <w:jc w:val="both"/>
      </w:pPr>
    </w:p>
    <w:p w:rsidR="006B4468" w:rsidRDefault="006B4468" w:rsidP="008B5386">
      <w:pPr>
        <w:ind w:hanging="20"/>
        <w:jc w:val="both"/>
      </w:pPr>
    </w:p>
    <w:p w:rsidR="006B4468" w:rsidRDefault="006B4468" w:rsidP="008B5386">
      <w:pPr>
        <w:ind w:hanging="20"/>
        <w:jc w:val="both"/>
      </w:pPr>
    </w:p>
    <w:p w:rsidR="006B4468" w:rsidRDefault="006B4468" w:rsidP="008B5386">
      <w:pPr>
        <w:ind w:hanging="20"/>
        <w:jc w:val="both"/>
      </w:pPr>
    </w:p>
    <w:p w:rsidR="006B4468" w:rsidRDefault="006B4468" w:rsidP="008B5386">
      <w:pPr>
        <w:ind w:hanging="20"/>
        <w:jc w:val="both"/>
      </w:pPr>
    </w:p>
    <w:p w:rsidR="006B4468" w:rsidRDefault="006B4468" w:rsidP="008B5386">
      <w:pPr>
        <w:ind w:hanging="20"/>
        <w:jc w:val="both"/>
      </w:pPr>
    </w:p>
    <w:p w:rsidR="006B4468" w:rsidRDefault="006B4468" w:rsidP="008B5386">
      <w:pPr>
        <w:ind w:hanging="20"/>
        <w:jc w:val="both"/>
      </w:pPr>
    </w:p>
    <w:p w:rsidR="006B4468" w:rsidRDefault="006B4468" w:rsidP="008B5386">
      <w:pPr>
        <w:ind w:hanging="20"/>
        <w:jc w:val="both"/>
      </w:pPr>
    </w:p>
    <w:p w:rsidR="006B4468" w:rsidRDefault="006B4468" w:rsidP="008B5386">
      <w:pPr>
        <w:ind w:hanging="20"/>
        <w:jc w:val="both"/>
      </w:pPr>
    </w:p>
    <w:p w:rsidR="006B4468" w:rsidRDefault="006B4468" w:rsidP="008B5386">
      <w:pPr>
        <w:ind w:hanging="20"/>
        <w:jc w:val="both"/>
      </w:pPr>
    </w:p>
    <w:p w:rsidR="006B4468" w:rsidRDefault="006B4468" w:rsidP="008B5386">
      <w:pPr>
        <w:ind w:hanging="20"/>
        <w:jc w:val="both"/>
      </w:pPr>
    </w:p>
    <w:p w:rsidR="006B4468" w:rsidRDefault="006B4468" w:rsidP="008B5386">
      <w:pPr>
        <w:ind w:hanging="20"/>
        <w:jc w:val="both"/>
      </w:pPr>
    </w:p>
    <w:p w:rsidR="006B4468" w:rsidRDefault="006B4468" w:rsidP="008B5386">
      <w:pPr>
        <w:ind w:hanging="20"/>
        <w:jc w:val="both"/>
      </w:pPr>
    </w:p>
    <w:p w:rsidR="006B4468" w:rsidRDefault="006B4468" w:rsidP="008B5386">
      <w:pPr>
        <w:ind w:hanging="20"/>
        <w:jc w:val="both"/>
      </w:pPr>
    </w:p>
    <w:p w:rsidR="00EB4998" w:rsidRPr="00AB74CA" w:rsidRDefault="00EB4998" w:rsidP="00695728">
      <w:pPr>
        <w:jc w:val="both"/>
        <w:rPr>
          <w:b/>
        </w:rPr>
      </w:pPr>
    </w:p>
    <w:sectPr w:rsidR="00EB4998" w:rsidRPr="00AB74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AB6715"/>
    <w:multiLevelType w:val="multilevel"/>
    <w:tmpl w:val="D7D8391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2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789368CB"/>
    <w:multiLevelType w:val="multilevel"/>
    <w:tmpl w:val="F99A53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/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/>
    <w:lvlOverride w:ilvl="8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CE4"/>
    <w:rsid w:val="000000F8"/>
    <w:rsid w:val="000C00B1"/>
    <w:rsid w:val="0012678F"/>
    <w:rsid w:val="0015083E"/>
    <w:rsid w:val="001725AD"/>
    <w:rsid w:val="00173B35"/>
    <w:rsid w:val="001976F3"/>
    <w:rsid w:val="001A7E52"/>
    <w:rsid w:val="001C1927"/>
    <w:rsid w:val="001C4881"/>
    <w:rsid w:val="001D0513"/>
    <w:rsid w:val="001E20E7"/>
    <w:rsid w:val="001E3442"/>
    <w:rsid w:val="00222B40"/>
    <w:rsid w:val="0024452D"/>
    <w:rsid w:val="00245BC0"/>
    <w:rsid w:val="00255259"/>
    <w:rsid w:val="00260A9A"/>
    <w:rsid w:val="00290AAE"/>
    <w:rsid w:val="002A7C7F"/>
    <w:rsid w:val="0030715F"/>
    <w:rsid w:val="00330341"/>
    <w:rsid w:val="00340710"/>
    <w:rsid w:val="00342383"/>
    <w:rsid w:val="0034406B"/>
    <w:rsid w:val="00347A1B"/>
    <w:rsid w:val="00361666"/>
    <w:rsid w:val="003E71C3"/>
    <w:rsid w:val="00405446"/>
    <w:rsid w:val="00447598"/>
    <w:rsid w:val="004B5C34"/>
    <w:rsid w:val="004C0366"/>
    <w:rsid w:val="00516B90"/>
    <w:rsid w:val="005173E9"/>
    <w:rsid w:val="005368BA"/>
    <w:rsid w:val="00547CAB"/>
    <w:rsid w:val="005549E4"/>
    <w:rsid w:val="00585BB7"/>
    <w:rsid w:val="005F444D"/>
    <w:rsid w:val="00620D80"/>
    <w:rsid w:val="00637C47"/>
    <w:rsid w:val="00640C8B"/>
    <w:rsid w:val="00663A93"/>
    <w:rsid w:val="00676936"/>
    <w:rsid w:val="00695728"/>
    <w:rsid w:val="006B4468"/>
    <w:rsid w:val="00767F91"/>
    <w:rsid w:val="00773778"/>
    <w:rsid w:val="007B2FBC"/>
    <w:rsid w:val="007D4CE2"/>
    <w:rsid w:val="007D6A9B"/>
    <w:rsid w:val="007F5148"/>
    <w:rsid w:val="008117D8"/>
    <w:rsid w:val="0084124A"/>
    <w:rsid w:val="00882841"/>
    <w:rsid w:val="008B5386"/>
    <w:rsid w:val="00945A90"/>
    <w:rsid w:val="00A01DA1"/>
    <w:rsid w:val="00A41A9E"/>
    <w:rsid w:val="00A6114F"/>
    <w:rsid w:val="00A70A61"/>
    <w:rsid w:val="00A901F2"/>
    <w:rsid w:val="00AB74CA"/>
    <w:rsid w:val="00AD1E24"/>
    <w:rsid w:val="00AF54D6"/>
    <w:rsid w:val="00B45397"/>
    <w:rsid w:val="00B7506C"/>
    <w:rsid w:val="00B77E07"/>
    <w:rsid w:val="00BA2B0F"/>
    <w:rsid w:val="00BA713D"/>
    <w:rsid w:val="00BB2DD2"/>
    <w:rsid w:val="00BB5CE4"/>
    <w:rsid w:val="00C34AC8"/>
    <w:rsid w:val="00CE6260"/>
    <w:rsid w:val="00CF1503"/>
    <w:rsid w:val="00D013A1"/>
    <w:rsid w:val="00D14570"/>
    <w:rsid w:val="00D14B96"/>
    <w:rsid w:val="00D15C44"/>
    <w:rsid w:val="00D336DF"/>
    <w:rsid w:val="00D440F0"/>
    <w:rsid w:val="00D62AB9"/>
    <w:rsid w:val="00D75B96"/>
    <w:rsid w:val="00DA0904"/>
    <w:rsid w:val="00DD29AC"/>
    <w:rsid w:val="00DD7444"/>
    <w:rsid w:val="00DE2D23"/>
    <w:rsid w:val="00DE6D4F"/>
    <w:rsid w:val="00DF31FA"/>
    <w:rsid w:val="00E048E2"/>
    <w:rsid w:val="00E16612"/>
    <w:rsid w:val="00E53964"/>
    <w:rsid w:val="00E74228"/>
    <w:rsid w:val="00EA3C3C"/>
    <w:rsid w:val="00EB4998"/>
    <w:rsid w:val="00EB747E"/>
    <w:rsid w:val="00EC2826"/>
    <w:rsid w:val="00F07B5F"/>
    <w:rsid w:val="00F12759"/>
    <w:rsid w:val="00F26ED9"/>
    <w:rsid w:val="00FA2BBA"/>
    <w:rsid w:val="00FB1C76"/>
    <w:rsid w:val="00FE3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6260"/>
    <w:rPr>
      <w:color w:val="0000FF" w:themeColor="hyperlink"/>
      <w:u w:val="single"/>
    </w:rPr>
  </w:style>
  <w:style w:type="character" w:customStyle="1" w:styleId="1">
    <w:name w:val="Заголовок №1_"/>
    <w:basedOn w:val="a0"/>
    <w:link w:val="10"/>
    <w:locked/>
    <w:rsid w:val="00EC2826"/>
    <w:rPr>
      <w:rFonts w:eastAsia="Times New Roman"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EC2826"/>
    <w:pPr>
      <w:shd w:val="clear" w:color="auto" w:fill="FFFFFF"/>
      <w:spacing w:before="4800" w:line="317" w:lineRule="exact"/>
      <w:ind w:hanging="420"/>
      <w:jc w:val="left"/>
      <w:outlineLvl w:val="0"/>
    </w:pPr>
    <w:rPr>
      <w:rFonts w:eastAsia="Times New Roman"/>
      <w:sz w:val="27"/>
      <w:szCs w:val="27"/>
    </w:rPr>
  </w:style>
  <w:style w:type="character" w:customStyle="1" w:styleId="a4">
    <w:name w:val="Основной текст_"/>
    <w:basedOn w:val="a0"/>
    <w:link w:val="2"/>
    <w:locked/>
    <w:rsid w:val="00EC2826"/>
    <w:rPr>
      <w:rFonts w:eastAsia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4"/>
    <w:rsid w:val="00EC2826"/>
    <w:pPr>
      <w:shd w:val="clear" w:color="auto" w:fill="FFFFFF"/>
      <w:spacing w:line="317" w:lineRule="exact"/>
      <w:ind w:hanging="420"/>
      <w:jc w:val="left"/>
    </w:pPr>
    <w:rPr>
      <w:rFonts w:eastAsia="Times New Roman"/>
      <w:sz w:val="27"/>
      <w:szCs w:val="27"/>
    </w:rPr>
  </w:style>
  <w:style w:type="paragraph" w:styleId="a5">
    <w:name w:val="List Paragraph"/>
    <w:basedOn w:val="a"/>
    <w:uiPriority w:val="34"/>
    <w:qFormat/>
    <w:rsid w:val="00945A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6260"/>
    <w:rPr>
      <w:color w:val="0000FF" w:themeColor="hyperlink"/>
      <w:u w:val="single"/>
    </w:rPr>
  </w:style>
  <w:style w:type="character" w:customStyle="1" w:styleId="1">
    <w:name w:val="Заголовок №1_"/>
    <w:basedOn w:val="a0"/>
    <w:link w:val="10"/>
    <w:locked/>
    <w:rsid w:val="00EC2826"/>
    <w:rPr>
      <w:rFonts w:eastAsia="Times New Roman"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EC2826"/>
    <w:pPr>
      <w:shd w:val="clear" w:color="auto" w:fill="FFFFFF"/>
      <w:spacing w:before="4800" w:line="317" w:lineRule="exact"/>
      <w:ind w:hanging="420"/>
      <w:jc w:val="left"/>
      <w:outlineLvl w:val="0"/>
    </w:pPr>
    <w:rPr>
      <w:rFonts w:eastAsia="Times New Roman"/>
      <w:sz w:val="27"/>
      <w:szCs w:val="27"/>
    </w:rPr>
  </w:style>
  <w:style w:type="character" w:customStyle="1" w:styleId="a4">
    <w:name w:val="Основной текст_"/>
    <w:basedOn w:val="a0"/>
    <w:link w:val="2"/>
    <w:locked/>
    <w:rsid w:val="00EC2826"/>
    <w:rPr>
      <w:rFonts w:eastAsia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4"/>
    <w:rsid w:val="00EC2826"/>
    <w:pPr>
      <w:shd w:val="clear" w:color="auto" w:fill="FFFFFF"/>
      <w:spacing w:line="317" w:lineRule="exact"/>
      <w:ind w:hanging="420"/>
      <w:jc w:val="left"/>
    </w:pPr>
    <w:rPr>
      <w:rFonts w:eastAsia="Times New Roman"/>
      <w:sz w:val="27"/>
      <w:szCs w:val="27"/>
    </w:rPr>
  </w:style>
  <w:style w:type="paragraph" w:styleId="a5">
    <w:name w:val="List Paragraph"/>
    <w:basedOn w:val="a"/>
    <w:uiPriority w:val="34"/>
    <w:qFormat/>
    <w:rsid w:val="00945A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1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roocimla.gauro-riacro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1320489-54BF-4021-9F8D-87520B3FE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7</Pages>
  <Words>1818</Words>
  <Characters>10368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комп3</dc:creator>
  <cp:keywords/>
  <dc:description/>
  <cp:lastModifiedBy>комп3</cp:lastModifiedBy>
  <cp:revision>31</cp:revision>
  <cp:lastPrinted>2021-06-28T06:25:00Z</cp:lastPrinted>
  <dcterms:created xsi:type="dcterms:W3CDTF">2021-06-18T12:13:00Z</dcterms:created>
  <dcterms:modified xsi:type="dcterms:W3CDTF">2021-06-28T10:02:00Z</dcterms:modified>
</cp:coreProperties>
</file>